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4252"/>
        <w:gridCol w:w="2268"/>
      </w:tblGrid>
      <w:tr w:rsidR="00AE0FF2" w14:paraId="7119B97B" w14:textId="77777777" w:rsidTr="00883AC9">
        <w:trPr>
          <w:cantSplit/>
          <w:trHeight w:val="569"/>
        </w:trPr>
        <w:tc>
          <w:tcPr>
            <w:tcW w:w="3114" w:type="dxa"/>
            <w:shd w:val="clear" w:color="auto" w:fill="BFBFBF"/>
            <w:vAlign w:val="center"/>
          </w:tcPr>
          <w:p w14:paraId="7119B978" w14:textId="77777777" w:rsidR="003E3722" w:rsidRPr="00D1305C" w:rsidRDefault="002A3725" w:rsidP="003E3722">
            <w:pPr>
              <w:spacing w:after="0"/>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Report of</w:t>
            </w:r>
            <w:r w:rsidRPr="00D1305C">
              <w:rPr>
                <w:rFonts w:ascii="Arial" w:eastAsia="Times New Roman" w:hAnsi="Arial" w:cs="Arial"/>
                <w:b/>
                <w:bCs/>
                <w:color w:val="000000" w:themeColor="text1"/>
                <w:kern w:val="36"/>
                <w:lang w:eastAsia="en-GB"/>
              </w:rPr>
              <w:fldChar w:fldCharType="begin"/>
            </w:r>
            <w:r w:rsidRPr="00D1305C">
              <w:rPr>
                <w:rFonts w:ascii="Arial" w:eastAsia="Times New Roman" w:hAnsi="Arial" w:cs="Arial"/>
                <w:b/>
                <w:bCs/>
                <w:color w:val="000000" w:themeColor="text1"/>
                <w:kern w:val="36"/>
                <w:lang w:eastAsia="en-GB"/>
              </w:rPr>
              <w:instrText xml:space="preserve"> DOCPROPERTY  CommitteeName  \* MERGEFORMAT </w:instrText>
            </w:r>
            <w:r w:rsidRPr="00D1305C">
              <w:rPr>
                <w:rFonts w:ascii="Arial" w:eastAsia="Times New Roman" w:hAnsi="Arial" w:cs="Arial"/>
                <w:b/>
                <w:bCs/>
                <w:color w:val="000000" w:themeColor="text1"/>
                <w:kern w:val="36"/>
                <w:lang w:val="en" w:eastAsia="en-GB"/>
              </w:rPr>
              <w:fldChar w:fldCharType="separate"/>
            </w:r>
            <w:r w:rsidRPr="00D1305C">
              <w:rPr>
                <w:rFonts w:ascii="Arial" w:eastAsia="Times New Roman" w:hAnsi="Arial" w:cs="Arial"/>
                <w:b/>
                <w:bCs/>
                <w:color w:val="000000" w:themeColor="text1"/>
                <w:kern w:val="36"/>
                <w:lang w:val="en" w:eastAsia="en-GB"/>
              </w:rPr>
              <w:t>Error! Unknown document property name.</w:t>
            </w:r>
            <w:r w:rsidRPr="00D1305C">
              <w:rPr>
                <w:rFonts w:ascii="Arial" w:eastAsia="Times New Roman" w:hAnsi="Arial" w:cs="Arial"/>
                <w:b/>
                <w:bCs/>
                <w:color w:val="000000" w:themeColor="text1"/>
                <w:kern w:val="36"/>
                <w:lang w:val="en" w:eastAsia="en-GB"/>
              </w:rPr>
              <w:fldChar w:fldCharType="end"/>
            </w:r>
          </w:p>
        </w:tc>
        <w:tc>
          <w:tcPr>
            <w:tcW w:w="4252" w:type="dxa"/>
            <w:shd w:val="clear" w:color="auto" w:fill="BFBFBF"/>
            <w:vAlign w:val="center"/>
          </w:tcPr>
          <w:p w14:paraId="7119B979" w14:textId="77777777" w:rsidR="003E3722" w:rsidRPr="00D1305C" w:rsidRDefault="002A3725" w:rsidP="003E3722">
            <w:pPr>
              <w:spacing w:after="0"/>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Record of</w:t>
            </w:r>
          </w:p>
        </w:tc>
        <w:tc>
          <w:tcPr>
            <w:tcW w:w="2268" w:type="dxa"/>
            <w:shd w:val="clear" w:color="auto" w:fill="BFBFBF"/>
            <w:vAlign w:val="center"/>
          </w:tcPr>
          <w:p w14:paraId="7119B97A" w14:textId="77777777" w:rsidR="003E3722" w:rsidRPr="00D1305C" w:rsidRDefault="002A3725" w:rsidP="003E3722">
            <w:pPr>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Date</w:t>
            </w:r>
          </w:p>
        </w:tc>
      </w:tr>
      <w:tr w:rsidR="00AE0FF2" w14:paraId="7119B97F" w14:textId="77777777" w:rsidTr="00883AC9">
        <w:trPr>
          <w:cantSplit/>
          <w:trHeight w:val="654"/>
        </w:trPr>
        <w:tc>
          <w:tcPr>
            <w:tcW w:w="3114" w:type="dxa"/>
            <w:tcBorders>
              <w:bottom w:val="single" w:sz="4" w:space="0" w:color="auto"/>
            </w:tcBorders>
            <w:shd w:val="clear" w:color="auto" w:fill="auto"/>
            <w:vAlign w:val="center"/>
          </w:tcPr>
          <w:p w14:paraId="7119B97C" w14:textId="77777777" w:rsidR="003E3722" w:rsidRPr="007637E9" w:rsidRDefault="002A3725" w:rsidP="003E3722">
            <w:pPr>
              <w:jc w:val="center"/>
              <w:rPr>
                <w:rFonts w:ascii="Arial" w:eastAsia="Times New Roman" w:hAnsi="Arial" w:cs="Arial"/>
                <w:color w:val="000000" w:themeColor="text1"/>
                <w:kern w:val="36"/>
                <w:lang w:eastAsia="en-GB"/>
              </w:rPr>
            </w:pPr>
            <w:r w:rsidRPr="007637E9">
              <w:rPr>
                <w:rFonts w:ascii="Arial" w:eastAsia="Times New Roman" w:hAnsi="Arial" w:cs="Arial"/>
                <w:color w:val="000000" w:themeColor="text1"/>
                <w:kern w:val="36"/>
                <w:lang w:eastAsia="en-GB"/>
              </w:rPr>
              <w:fldChar w:fldCharType="begin"/>
            </w:r>
            <w:r w:rsidRPr="007637E9">
              <w:rPr>
                <w:rFonts w:ascii="Arial" w:eastAsia="Times New Roman" w:hAnsi="Arial" w:cs="Arial"/>
                <w:color w:val="000000" w:themeColor="text1"/>
                <w:kern w:val="36"/>
                <w:lang w:eastAsia="en-GB"/>
              </w:rPr>
              <w:instrText xml:space="preserve"> DOCPROPERTY  LeadMember  \* MERGEFORMAT </w:instrText>
            </w:r>
            <w:r w:rsidRPr="007637E9">
              <w:rPr>
                <w:rFonts w:ascii="Arial" w:eastAsia="Times New Roman" w:hAnsi="Arial" w:cs="Arial"/>
                <w:color w:val="000000" w:themeColor="text1"/>
                <w:kern w:val="36"/>
                <w:lang w:eastAsia="en-GB"/>
              </w:rPr>
              <w:fldChar w:fldCharType="separate"/>
            </w:r>
            <w:r w:rsidRPr="007637E9">
              <w:rPr>
                <w:rFonts w:ascii="Arial" w:eastAsia="Times New Roman" w:hAnsi="Arial" w:cs="Arial"/>
                <w:color w:val="000000" w:themeColor="text1"/>
                <w:kern w:val="36"/>
                <w:lang w:eastAsia="en-GB"/>
              </w:rPr>
              <w:t>Deputy Leader and Cabinet Member (Health and Wellbeing)</w:t>
            </w:r>
            <w:r w:rsidRPr="007637E9">
              <w:rPr>
                <w:rFonts w:ascii="Arial" w:eastAsia="Times New Roman" w:hAnsi="Arial" w:cs="Arial"/>
                <w:color w:val="000000" w:themeColor="text1"/>
                <w:kern w:val="36"/>
                <w:lang w:eastAsia="en-GB"/>
              </w:rPr>
              <w:fldChar w:fldCharType="end"/>
            </w:r>
          </w:p>
        </w:tc>
        <w:tc>
          <w:tcPr>
            <w:tcW w:w="4252" w:type="dxa"/>
            <w:tcBorders>
              <w:bottom w:val="single" w:sz="4" w:space="0" w:color="auto"/>
            </w:tcBorders>
            <w:shd w:val="clear" w:color="auto" w:fill="auto"/>
            <w:vAlign w:val="center"/>
          </w:tcPr>
          <w:p w14:paraId="7119B97D" w14:textId="77777777" w:rsidR="003E3722" w:rsidRPr="007637E9" w:rsidRDefault="002A3725" w:rsidP="003E3722">
            <w:pPr>
              <w:jc w:val="center"/>
              <w:rPr>
                <w:rFonts w:ascii="Arial" w:eastAsia="Times New Roman" w:hAnsi="Arial" w:cs="Arial"/>
                <w:color w:val="000000" w:themeColor="text1"/>
                <w:kern w:val="36"/>
                <w:lang w:eastAsia="en-GB"/>
              </w:rPr>
            </w:pPr>
            <w:r w:rsidRPr="007637E9">
              <w:rPr>
                <w:rFonts w:ascii="Arial" w:eastAsia="Times New Roman" w:hAnsi="Arial" w:cs="Arial"/>
                <w:color w:val="000000" w:themeColor="text1"/>
                <w:kern w:val="36"/>
                <w:lang w:eastAsia="en-GB"/>
              </w:rPr>
              <w:t>Executive Member Decision</w:t>
            </w:r>
          </w:p>
        </w:tc>
        <w:tc>
          <w:tcPr>
            <w:tcW w:w="2268" w:type="dxa"/>
            <w:tcBorders>
              <w:bottom w:val="single" w:sz="4" w:space="0" w:color="auto"/>
            </w:tcBorders>
            <w:vAlign w:val="center"/>
          </w:tcPr>
          <w:p w14:paraId="7119B97E" w14:textId="5A11A2AD" w:rsidR="003E3722" w:rsidRPr="007637E9" w:rsidRDefault="002A3725" w:rsidP="003E3722">
            <w:pPr>
              <w:jc w:val="center"/>
              <w:rPr>
                <w:rFonts w:ascii="Arial" w:eastAsia="Times New Roman" w:hAnsi="Arial" w:cs="Arial"/>
                <w:color w:val="000000" w:themeColor="text1"/>
                <w:kern w:val="36"/>
                <w:lang w:eastAsia="en-GB"/>
              </w:rPr>
            </w:pPr>
            <w:r>
              <w:rPr>
                <w:rFonts w:ascii="Arial" w:eastAsia="Times New Roman" w:hAnsi="Arial" w:cs="Arial"/>
                <w:color w:val="000000" w:themeColor="text1"/>
                <w:kern w:val="36"/>
                <w:lang w:eastAsia="en-GB"/>
              </w:rPr>
              <w:t>1</w:t>
            </w:r>
            <w:r w:rsidR="00247E17">
              <w:rPr>
                <w:rFonts w:ascii="Arial" w:eastAsia="Times New Roman" w:hAnsi="Arial" w:cs="Arial"/>
                <w:color w:val="000000" w:themeColor="text1"/>
                <w:kern w:val="36"/>
                <w:lang w:eastAsia="en-GB"/>
              </w:rPr>
              <w:t>4</w:t>
            </w:r>
            <w:bookmarkStart w:id="0" w:name="_GoBack"/>
            <w:bookmarkEnd w:id="0"/>
            <w:r>
              <w:rPr>
                <w:rFonts w:ascii="Arial" w:eastAsia="Times New Roman" w:hAnsi="Arial" w:cs="Arial"/>
                <w:color w:val="000000" w:themeColor="text1"/>
                <w:kern w:val="36"/>
                <w:lang w:eastAsia="en-GB"/>
              </w:rPr>
              <w:t>.09.21</w:t>
            </w:r>
          </w:p>
        </w:tc>
      </w:tr>
    </w:tbl>
    <w:p w14:paraId="7119B980" w14:textId="77777777" w:rsidR="003E3722" w:rsidRPr="00D1305C" w:rsidRDefault="002A3725" w:rsidP="00D1305C">
      <w:pPr>
        <w:rPr>
          <w:rFonts w:ascii="Arial" w:eastAsia="Times New Roman" w:hAnsi="Arial" w:cs="Arial"/>
          <w:b/>
          <w:bCs/>
          <w:color w:val="000000" w:themeColor="text1"/>
          <w:kern w:val="36"/>
          <w:lang w:eastAsia="en-GB"/>
        </w:rPr>
      </w:pPr>
      <w:r>
        <w:rPr>
          <w:noProof/>
          <w:lang w:eastAsia="en-GB"/>
        </w:rPr>
        <w:drawing>
          <wp:anchor distT="0" distB="0" distL="114300" distR="114300" simplePos="0" relativeHeight="251658240" behindDoc="1" locked="1" layoutInCell="1" allowOverlap="0" wp14:anchorId="7119BA12" wp14:editId="7119BA13">
            <wp:simplePos x="0" y="0"/>
            <wp:positionH relativeFrom="margin">
              <wp:posOffset>-497840</wp:posOffset>
            </wp:positionH>
            <wp:positionV relativeFrom="topMargin">
              <wp:posOffset>182245</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340314" name="SRBC logo CMYK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406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AE0FF2" w14:paraId="7119B984" w14:textId="77777777" w:rsidTr="00590DEA">
        <w:tc>
          <w:tcPr>
            <w:tcW w:w="5098" w:type="dxa"/>
            <w:shd w:val="clear" w:color="auto" w:fill="auto"/>
          </w:tcPr>
          <w:p w14:paraId="7119B981" w14:textId="77777777" w:rsidR="003E3722" w:rsidRPr="00D1305C" w:rsidRDefault="002A3725" w:rsidP="00590DEA">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36" w:type="dxa"/>
            <w:shd w:val="clear" w:color="auto" w:fill="auto"/>
          </w:tcPr>
          <w:p w14:paraId="7119B982" w14:textId="77777777" w:rsidR="003E3722" w:rsidRPr="00D1305C" w:rsidRDefault="002A3725" w:rsidP="00590DEA">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7119B983" w14:textId="77777777" w:rsidR="003E3722" w:rsidRPr="00CD4005" w:rsidRDefault="00247E17" w:rsidP="00590DEA">
            <w:pPr>
              <w:spacing w:after="0"/>
              <w:rPr>
                <w:rFonts w:eastAsia="Times New Roman" w:cstheme="minorHAnsi"/>
                <w:bCs/>
                <w:iCs/>
                <w:color w:val="000000" w:themeColor="text1"/>
                <w:kern w:val="36"/>
                <w:lang w:eastAsia="en-GB"/>
              </w:rPr>
            </w:pPr>
          </w:p>
        </w:tc>
      </w:tr>
    </w:tbl>
    <w:p w14:paraId="7119B985" w14:textId="77777777" w:rsidR="00CD4005" w:rsidRDefault="00247E17" w:rsidP="00883AC9">
      <w:pPr>
        <w:pStyle w:val="Heading1"/>
        <w:spacing w:before="0" w:beforeAutospacing="0"/>
        <w:rPr>
          <w:rFonts w:asciiTheme="majorHAnsi" w:hAnsiTheme="majorHAnsi" w:cstheme="majorHAnsi"/>
          <w:sz w:val="24"/>
          <w:szCs w:val="24"/>
        </w:rPr>
      </w:pPr>
    </w:p>
    <w:tbl>
      <w:tblPr>
        <w:tblpPr w:leftFromText="180" w:rightFromText="180" w:vertAnchor="page" w:horzAnchor="margin" w:tblpY="512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AE0FF2" w14:paraId="7119B988" w14:textId="77777777" w:rsidTr="00590DEA">
        <w:tc>
          <w:tcPr>
            <w:tcW w:w="5098" w:type="dxa"/>
            <w:shd w:val="clear" w:color="auto" w:fill="auto"/>
          </w:tcPr>
          <w:p w14:paraId="7119B986" w14:textId="77777777" w:rsidR="00CD4005" w:rsidRPr="00D1305C" w:rsidRDefault="002A3725" w:rsidP="00590DEA">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536" w:type="dxa"/>
            <w:shd w:val="clear" w:color="auto" w:fill="auto"/>
          </w:tcPr>
          <w:p w14:paraId="7119B987" w14:textId="77777777" w:rsidR="00CD4005" w:rsidRPr="00CD4005" w:rsidRDefault="002A3725" w:rsidP="00590DEA">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tbl>
      <w:tblPr>
        <w:tblStyle w:val="TableGrid"/>
        <w:tblpPr w:leftFromText="180" w:rightFromText="180" w:vertAnchor="page" w:horzAnchor="margin" w:tblpY="6129"/>
        <w:tblW w:w="9634" w:type="dxa"/>
        <w:tblLook w:val="04A0" w:firstRow="1" w:lastRow="0" w:firstColumn="1" w:lastColumn="0" w:noHBand="0" w:noVBand="1"/>
      </w:tblPr>
      <w:tblGrid>
        <w:gridCol w:w="5098"/>
        <w:gridCol w:w="4536"/>
      </w:tblGrid>
      <w:tr w:rsidR="00AE0FF2" w14:paraId="7119B98B" w14:textId="77777777" w:rsidTr="00590DEA">
        <w:tc>
          <w:tcPr>
            <w:tcW w:w="5098" w:type="dxa"/>
            <w:vAlign w:val="center"/>
          </w:tcPr>
          <w:p w14:paraId="7119B989" w14:textId="77777777" w:rsidR="00CD4005" w:rsidRDefault="002A3725" w:rsidP="00590DEA">
            <w:pPr>
              <w:spacing w:before="120" w:after="120"/>
            </w:pPr>
            <w:r>
              <w:rPr>
                <w:rFonts w:eastAsia="Times New Roman" w:cstheme="minorHAnsi"/>
                <w:bCs/>
                <w:color w:val="000000" w:themeColor="text1"/>
                <w:kern w:val="36"/>
                <w:lang w:eastAsia="en-GB"/>
              </w:rPr>
              <w:t>Savings or expenditure amounting to greater than £100,000</w:t>
            </w:r>
          </w:p>
        </w:tc>
        <w:tc>
          <w:tcPr>
            <w:tcW w:w="4536" w:type="dxa"/>
            <w:vAlign w:val="center"/>
          </w:tcPr>
          <w:p w14:paraId="7119B98A" w14:textId="77777777" w:rsidR="00CD4005" w:rsidRDefault="002A3725" w:rsidP="00590DEA">
            <w:pPr>
              <w:spacing w:before="120" w:after="120"/>
            </w:pPr>
            <w:r>
              <w:t>No</w:t>
            </w:r>
          </w:p>
        </w:tc>
      </w:tr>
    </w:tbl>
    <w:p w14:paraId="7119B98C" w14:textId="77777777" w:rsidR="00CD4005" w:rsidRDefault="00247E17" w:rsidP="00883AC9">
      <w:pPr>
        <w:pStyle w:val="Heading1"/>
        <w:spacing w:before="0" w:beforeAutospacing="0"/>
        <w:rPr>
          <w:rFonts w:asciiTheme="majorHAnsi" w:hAnsiTheme="majorHAnsi" w:cstheme="majorHAnsi"/>
          <w:sz w:val="24"/>
          <w:szCs w:val="24"/>
        </w:rPr>
      </w:pPr>
    </w:p>
    <w:p w14:paraId="7119B98D" w14:textId="77777777" w:rsidR="00590DEA" w:rsidRDefault="00247E17" w:rsidP="00883AC9">
      <w:pPr>
        <w:pStyle w:val="Heading1"/>
        <w:rPr>
          <w:rFonts w:asciiTheme="majorHAnsi" w:hAnsiTheme="majorHAnsi" w:cstheme="majorHAnsi"/>
          <w:sz w:val="28"/>
          <w:szCs w:val="28"/>
        </w:rPr>
      </w:pPr>
    </w:p>
    <w:p w14:paraId="7119B98E" w14:textId="77777777" w:rsidR="00D1305C" w:rsidRPr="00987A46" w:rsidRDefault="002A3725" w:rsidP="00987A46">
      <w:pPr>
        <w:pStyle w:val="Heading1"/>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Discretionary Test and Trace Support Payment</w:t>
      </w:r>
      <w:r w:rsidRPr="00883AC9">
        <w:rPr>
          <w:rFonts w:asciiTheme="majorHAnsi" w:hAnsiTheme="majorHAnsi" w:cstheme="majorHAnsi"/>
          <w:sz w:val="28"/>
          <w:szCs w:val="28"/>
        </w:rPr>
        <w:fldChar w:fldCharType="end"/>
      </w:r>
    </w:p>
    <w:p w14:paraId="7119B98F" w14:textId="77777777" w:rsidR="00D1305C" w:rsidRPr="007637E9" w:rsidRDefault="002A3725" w:rsidP="007637E9">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14:paraId="7119B990" w14:textId="77777777" w:rsidR="002A1865" w:rsidRPr="002A1865" w:rsidRDefault="002A3725" w:rsidP="002A1865">
      <w:pPr>
        <w:pStyle w:val="ListParagraph"/>
        <w:numPr>
          <w:ilvl w:val="0"/>
          <w:numId w:val="8"/>
        </w:numPr>
        <w:rPr>
          <w:rFonts w:cstheme="minorHAnsi"/>
          <w:bCs/>
        </w:rPr>
      </w:pPr>
      <w:r w:rsidRPr="002A1865">
        <w:rPr>
          <w:rFonts w:cstheme="minorHAnsi"/>
          <w:bCs/>
        </w:rPr>
        <w:t>To seek approval for an amendment to the discretionary element of the Test and Trace Support Payment Scheme (TTSP).</w:t>
      </w:r>
    </w:p>
    <w:p w14:paraId="7119B991" w14:textId="77777777" w:rsidR="00D1305C" w:rsidRDefault="00247E17" w:rsidP="007637E9">
      <w:pPr>
        <w:spacing w:after="0" w:line="240" w:lineRule="auto"/>
        <w:jc w:val="both"/>
        <w:rPr>
          <w:rFonts w:cstheme="minorHAnsi"/>
          <w:bCs/>
        </w:rPr>
      </w:pPr>
    </w:p>
    <w:p w14:paraId="7119B992" w14:textId="77777777" w:rsidR="00D1305C" w:rsidRPr="005C459D" w:rsidRDefault="002A3725" w:rsidP="007637E9">
      <w:pPr>
        <w:pStyle w:val="Heading2"/>
        <w:spacing w:before="0" w:beforeAutospacing="0"/>
        <w:rPr>
          <w:rFonts w:ascii="Arial" w:hAnsi="Arial" w:cs="Arial"/>
          <w:sz w:val="22"/>
        </w:rPr>
      </w:pPr>
      <w:r w:rsidRPr="005C459D">
        <w:rPr>
          <w:rFonts w:ascii="Arial" w:hAnsi="Arial" w:cs="Arial"/>
          <w:sz w:val="22"/>
        </w:rPr>
        <w:t>Recommendations</w:t>
      </w:r>
    </w:p>
    <w:p w14:paraId="7119B993" w14:textId="77777777" w:rsidR="00C42B59" w:rsidRPr="00C42B59" w:rsidRDefault="002A3725" w:rsidP="00C42B59">
      <w:pPr>
        <w:numPr>
          <w:ilvl w:val="0"/>
          <w:numId w:val="8"/>
        </w:numPr>
        <w:spacing w:after="0" w:line="240" w:lineRule="auto"/>
        <w:jc w:val="both"/>
        <w:rPr>
          <w:rFonts w:cstheme="minorHAnsi"/>
          <w:bCs/>
          <w:iCs/>
        </w:rPr>
      </w:pPr>
      <w:r w:rsidRPr="00C42B59">
        <w:rPr>
          <w:rFonts w:cstheme="minorHAnsi"/>
          <w:bCs/>
          <w:iCs/>
        </w:rPr>
        <w:t>The discretionary element of the TTSP scheme is amended in line with Option 1 (point 1</w:t>
      </w:r>
      <w:r>
        <w:rPr>
          <w:rFonts w:cstheme="minorHAnsi"/>
          <w:bCs/>
          <w:iCs/>
        </w:rPr>
        <w:t>6</w:t>
      </w:r>
      <w:r w:rsidRPr="00C42B59">
        <w:rPr>
          <w:rFonts w:cstheme="minorHAnsi"/>
          <w:bCs/>
          <w:iCs/>
        </w:rPr>
        <w:t>). This provides an increase to the low-income threshold in line with the 2021/2022 Universal Credit calculation rates with an additional percentage uplift, and an increased allowance for the level of savings in the discretionary eligibility criteria. The proposed changes are not retrospective.</w:t>
      </w:r>
    </w:p>
    <w:p w14:paraId="7119B994" w14:textId="77777777" w:rsidR="00D1305C" w:rsidRPr="003E3722" w:rsidRDefault="00247E17" w:rsidP="00C42B59">
      <w:pPr>
        <w:spacing w:after="0" w:line="240" w:lineRule="auto"/>
        <w:ind w:left="360"/>
        <w:jc w:val="both"/>
        <w:rPr>
          <w:rFonts w:cstheme="minorHAnsi"/>
          <w:bCs/>
          <w:iCs/>
        </w:rPr>
      </w:pPr>
    </w:p>
    <w:p w14:paraId="7119B995" w14:textId="77777777" w:rsidR="00D1305C" w:rsidRPr="00D4431F" w:rsidRDefault="00247E17" w:rsidP="007637E9">
      <w:pPr>
        <w:spacing w:after="0" w:line="240" w:lineRule="auto"/>
        <w:ind w:left="720"/>
        <w:jc w:val="both"/>
        <w:rPr>
          <w:rFonts w:cstheme="minorHAnsi"/>
          <w:bCs/>
        </w:rPr>
      </w:pPr>
    </w:p>
    <w:p w14:paraId="7119B996" w14:textId="77777777" w:rsidR="001707D8" w:rsidRPr="001707D8" w:rsidRDefault="002A3725" w:rsidP="001707D8">
      <w:pPr>
        <w:pStyle w:val="Heading2"/>
        <w:spacing w:before="0" w:beforeAutospacing="0"/>
        <w:rPr>
          <w:rFonts w:asciiTheme="majorHAnsi" w:hAnsiTheme="majorHAnsi" w:cstheme="majorHAnsi"/>
          <w:sz w:val="12"/>
          <w:szCs w:val="14"/>
        </w:rPr>
      </w:pPr>
      <w:r w:rsidRPr="007637E9">
        <w:rPr>
          <w:rFonts w:asciiTheme="majorHAnsi" w:hAnsiTheme="majorHAnsi" w:cstheme="majorHAnsi"/>
          <w:sz w:val="22"/>
          <w:szCs w:val="22"/>
        </w:rPr>
        <w:t>Reasons for recommendations</w:t>
      </w:r>
    </w:p>
    <w:p w14:paraId="7119B997" w14:textId="77777777" w:rsidR="001707D8" w:rsidRPr="001707D8" w:rsidRDefault="002A3725" w:rsidP="001707D8">
      <w:pPr>
        <w:numPr>
          <w:ilvl w:val="0"/>
          <w:numId w:val="8"/>
        </w:numPr>
        <w:spacing w:after="0" w:line="240" w:lineRule="auto"/>
        <w:jc w:val="both"/>
        <w:rPr>
          <w:rFonts w:cstheme="minorHAnsi"/>
          <w:bCs/>
        </w:rPr>
      </w:pPr>
      <w:r w:rsidRPr="001707D8">
        <w:rPr>
          <w:rFonts w:cstheme="minorHAnsi"/>
          <w:bCs/>
        </w:rPr>
        <w:t>The scheme remains in line with government requirements to administer grants to individuals who are affected by COVID19 and are unable to work during the self-isolation period.</w:t>
      </w:r>
    </w:p>
    <w:p w14:paraId="7119B998" w14:textId="77777777" w:rsidR="001707D8" w:rsidRPr="001707D8" w:rsidRDefault="00247E17" w:rsidP="001707D8">
      <w:pPr>
        <w:spacing w:after="0" w:line="240" w:lineRule="auto"/>
        <w:ind w:left="360"/>
        <w:jc w:val="both"/>
        <w:rPr>
          <w:rFonts w:cstheme="minorHAnsi"/>
          <w:bCs/>
        </w:rPr>
      </w:pPr>
    </w:p>
    <w:p w14:paraId="7119B999" w14:textId="77777777" w:rsidR="001707D8" w:rsidRPr="001707D8" w:rsidRDefault="002A3725" w:rsidP="001707D8">
      <w:pPr>
        <w:numPr>
          <w:ilvl w:val="0"/>
          <w:numId w:val="8"/>
        </w:numPr>
        <w:spacing w:after="0" w:line="240" w:lineRule="auto"/>
        <w:jc w:val="both"/>
        <w:rPr>
          <w:rFonts w:cstheme="minorHAnsi"/>
          <w:bCs/>
        </w:rPr>
      </w:pPr>
      <w:r w:rsidRPr="001707D8">
        <w:rPr>
          <w:rFonts w:cstheme="minorHAnsi"/>
          <w:bCs/>
        </w:rPr>
        <w:t>The proposed change to the criteria for the discretionary element of the scheme best provides financial support to those who need it the most and may not be eligible for other forms of support.</w:t>
      </w:r>
    </w:p>
    <w:p w14:paraId="7119B99A" w14:textId="77777777" w:rsidR="001707D8" w:rsidRPr="001707D8" w:rsidRDefault="00247E17" w:rsidP="001707D8">
      <w:pPr>
        <w:spacing w:after="0" w:line="240" w:lineRule="auto"/>
        <w:ind w:left="360"/>
        <w:jc w:val="both"/>
        <w:rPr>
          <w:rFonts w:cstheme="minorHAnsi"/>
          <w:bCs/>
        </w:rPr>
      </w:pPr>
    </w:p>
    <w:p w14:paraId="7119B99B" w14:textId="77777777" w:rsidR="001707D8" w:rsidRPr="001707D8" w:rsidRDefault="002A3725" w:rsidP="001707D8">
      <w:pPr>
        <w:numPr>
          <w:ilvl w:val="0"/>
          <w:numId w:val="8"/>
        </w:numPr>
        <w:spacing w:after="0" w:line="240" w:lineRule="auto"/>
        <w:jc w:val="both"/>
        <w:rPr>
          <w:rFonts w:cstheme="minorHAnsi"/>
          <w:bCs/>
        </w:rPr>
      </w:pPr>
      <w:r w:rsidRPr="001707D8">
        <w:rPr>
          <w:rFonts w:cstheme="minorHAnsi"/>
          <w:bCs/>
        </w:rPr>
        <w:t>The proposed change also meets the Department of Health &amp; Social Care (DHSC) requirement to review our discretionary criteria, whilst still minimising the risk of spending the discretionary budget before the end of the scheme, therefore minimising the risk of being unable to assist some applicants who are still eligible.</w:t>
      </w:r>
    </w:p>
    <w:p w14:paraId="7119B99C" w14:textId="77777777" w:rsidR="00D1305C" w:rsidRPr="00D4431F" w:rsidRDefault="00247E17" w:rsidP="001707D8">
      <w:pPr>
        <w:spacing w:after="0" w:line="240" w:lineRule="auto"/>
        <w:jc w:val="both"/>
        <w:rPr>
          <w:rFonts w:cstheme="minorHAnsi"/>
          <w:bCs/>
        </w:rPr>
      </w:pPr>
    </w:p>
    <w:p w14:paraId="7119B99D" w14:textId="77777777" w:rsidR="00D1305C" w:rsidRPr="007637E9" w:rsidRDefault="002A3725" w:rsidP="007637E9">
      <w:pPr>
        <w:pStyle w:val="Heading2"/>
        <w:spacing w:before="0" w:beforeAutospacing="0"/>
        <w:rPr>
          <w:rFonts w:asciiTheme="majorHAnsi" w:hAnsiTheme="majorHAnsi" w:cstheme="majorHAnsi"/>
          <w:i/>
          <w:sz w:val="22"/>
          <w:szCs w:val="22"/>
        </w:rPr>
      </w:pPr>
      <w:r w:rsidRPr="007637E9">
        <w:rPr>
          <w:rFonts w:asciiTheme="majorHAnsi" w:hAnsiTheme="majorHAnsi" w:cstheme="majorHAnsi"/>
          <w:sz w:val="22"/>
          <w:szCs w:val="22"/>
        </w:rPr>
        <w:t>Other options considered and rejected</w:t>
      </w:r>
    </w:p>
    <w:p w14:paraId="7119B99E" w14:textId="77777777" w:rsidR="001707D8" w:rsidRPr="001707D8" w:rsidRDefault="002A3725" w:rsidP="001707D8">
      <w:pPr>
        <w:numPr>
          <w:ilvl w:val="0"/>
          <w:numId w:val="8"/>
        </w:numPr>
        <w:spacing w:after="0" w:line="240" w:lineRule="auto"/>
        <w:jc w:val="both"/>
        <w:rPr>
          <w:rFonts w:cstheme="minorHAnsi"/>
          <w:bCs/>
          <w:iCs/>
        </w:rPr>
      </w:pPr>
      <w:r w:rsidRPr="001707D8">
        <w:rPr>
          <w:rFonts w:cstheme="minorHAnsi"/>
          <w:bCs/>
          <w:iCs/>
        </w:rPr>
        <w:lastRenderedPageBreak/>
        <w:t>Option 2: To remove the requirement for the applicant to have property related costs. These applicants are mainly adult children living at home with parents. Without means testing it cannot be established whether financial hardship would be experienced. However, the absence of property costs makes it unlikely that such a short-term reduction in income would lead to financial hardship. This option would also require further ICT development to change the application process and required evidence.</w:t>
      </w:r>
    </w:p>
    <w:p w14:paraId="7119B99F" w14:textId="77777777" w:rsidR="001707D8" w:rsidRPr="001707D8" w:rsidRDefault="00247E17" w:rsidP="001707D8">
      <w:pPr>
        <w:spacing w:after="0" w:line="240" w:lineRule="auto"/>
        <w:ind w:left="360"/>
        <w:jc w:val="both"/>
        <w:rPr>
          <w:rFonts w:cstheme="minorHAnsi"/>
          <w:bCs/>
          <w:iCs/>
        </w:rPr>
      </w:pPr>
    </w:p>
    <w:p w14:paraId="7119B9A0" w14:textId="77777777" w:rsidR="001707D8" w:rsidRPr="001707D8" w:rsidRDefault="002A3725" w:rsidP="001707D8">
      <w:pPr>
        <w:numPr>
          <w:ilvl w:val="0"/>
          <w:numId w:val="8"/>
        </w:numPr>
        <w:spacing w:after="0" w:line="240" w:lineRule="auto"/>
        <w:jc w:val="both"/>
        <w:rPr>
          <w:rFonts w:cstheme="minorHAnsi"/>
          <w:bCs/>
          <w:iCs/>
        </w:rPr>
      </w:pPr>
      <w:r w:rsidRPr="001707D8">
        <w:rPr>
          <w:rFonts w:cstheme="minorHAnsi"/>
          <w:bCs/>
          <w:iCs/>
        </w:rPr>
        <w:t xml:space="preserve">Option 3: To introduce a more detailed means testing verification process to prove financial hardship.  This would prove more administratively burdensome and would also further delay any payments being made. </w:t>
      </w:r>
    </w:p>
    <w:p w14:paraId="7119B9A1" w14:textId="77777777" w:rsidR="00D1305C" w:rsidRPr="00D4431F" w:rsidRDefault="00247E17" w:rsidP="001707D8">
      <w:pPr>
        <w:spacing w:after="0" w:line="240" w:lineRule="auto"/>
        <w:jc w:val="both"/>
        <w:rPr>
          <w:rFonts w:cstheme="minorHAnsi"/>
          <w:bCs/>
        </w:rPr>
      </w:pPr>
    </w:p>
    <w:p w14:paraId="7119B9A2" w14:textId="77777777" w:rsidR="00D1305C" w:rsidRPr="007637E9" w:rsidRDefault="002A3725" w:rsidP="007637E9">
      <w:pPr>
        <w:pStyle w:val="Heading2"/>
        <w:spacing w:before="0" w:beforeAutospacing="0"/>
        <w:rPr>
          <w:rFonts w:asciiTheme="majorHAnsi" w:hAnsiTheme="majorHAnsi" w:cstheme="majorHAnsi"/>
          <w:sz w:val="22"/>
          <w:szCs w:val="22"/>
        </w:rPr>
      </w:pPr>
      <w:r w:rsidRPr="007637E9">
        <w:rPr>
          <w:rFonts w:asciiTheme="majorHAnsi" w:hAnsiTheme="majorHAnsi" w:cstheme="majorHAnsi"/>
          <w:sz w:val="22"/>
          <w:szCs w:val="22"/>
        </w:rPr>
        <w:t>Corporate priorities</w:t>
      </w:r>
    </w:p>
    <w:p w14:paraId="7119B9A3" w14:textId="77777777" w:rsidR="00D1305C" w:rsidRPr="00CD4005" w:rsidRDefault="002A3725" w:rsidP="007637E9">
      <w:pPr>
        <w:numPr>
          <w:ilvl w:val="0"/>
          <w:numId w:val="8"/>
        </w:numPr>
        <w:spacing w:after="0" w:line="240" w:lineRule="auto"/>
        <w:jc w:val="both"/>
        <w:rPr>
          <w:rFonts w:cstheme="minorHAnsi"/>
          <w:bCs/>
          <w:iCs/>
        </w:rPr>
      </w:pPr>
      <w:r w:rsidRPr="00D4431F">
        <w:rPr>
          <w:rFonts w:cstheme="minorHAnsi"/>
          <w:bCs/>
        </w:rPr>
        <w:t xml:space="preserve"> The report relates to the following corporate priorities: </w:t>
      </w:r>
      <w:r w:rsidRPr="00CD4005">
        <w:rPr>
          <w:rFonts w:cstheme="minorHAnsi"/>
          <w:bCs/>
          <w:iCs/>
        </w:rPr>
        <w:t>(Please bold all those applicable)</w:t>
      </w:r>
    </w:p>
    <w:p w14:paraId="7119B9A4" w14:textId="77777777" w:rsidR="00D1305C" w:rsidRPr="00D4431F" w:rsidRDefault="00247E17" w:rsidP="007637E9">
      <w:pPr>
        <w:spacing w:after="0" w:line="240" w:lineRule="auto"/>
        <w:ind w:left="72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AE0FF2" w14:paraId="7119B9A7" w14:textId="77777777" w:rsidTr="006B1C4D">
        <w:tc>
          <w:tcPr>
            <w:tcW w:w="4848" w:type="dxa"/>
            <w:shd w:val="clear" w:color="auto" w:fill="auto"/>
            <w:vAlign w:val="center"/>
          </w:tcPr>
          <w:p w14:paraId="7119B9A5" w14:textId="77777777" w:rsidR="007637E9" w:rsidRPr="001707D8" w:rsidRDefault="002A3725" w:rsidP="006B1C4D">
            <w:pPr>
              <w:spacing w:line="240" w:lineRule="auto"/>
              <w:jc w:val="center"/>
              <w:rPr>
                <w:rFonts w:cstheme="minorHAnsi"/>
                <w:b/>
                <w:bCs/>
              </w:rPr>
            </w:pPr>
            <w:r w:rsidRPr="001707D8">
              <w:rPr>
                <w:rFonts w:cstheme="minorHAnsi"/>
                <w:b/>
                <w:bCs/>
              </w:rPr>
              <w:t>An exemplary council</w:t>
            </w:r>
          </w:p>
        </w:tc>
        <w:tc>
          <w:tcPr>
            <w:tcW w:w="4678" w:type="dxa"/>
            <w:vAlign w:val="center"/>
          </w:tcPr>
          <w:p w14:paraId="7119B9A6" w14:textId="77777777" w:rsidR="007637E9" w:rsidRPr="001707D8" w:rsidRDefault="002A3725" w:rsidP="007637E9">
            <w:pPr>
              <w:spacing w:line="240" w:lineRule="auto"/>
              <w:jc w:val="center"/>
              <w:rPr>
                <w:rFonts w:cstheme="minorHAnsi"/>
                <w:b/>
                <w:bCs/>
              </w:rPr>
            </w:pPr>
            <w:r w:rsidRPr="001707D8">
              <w:rPr>
                <w:rFonts w:cstheme="minorHAnsi"/>
                <w:b/>
                <w:bCs/>
              </w:rPr>
              <w:t>Thriving communities</w:t>
            </w:r>
          </w:p>
        </w:tc>
      </w:tr>
      <w:tr w:rsidR="00AE0FF2" w14:paraId="7119B9AA" w14:textId="77777777" w:rsidTr="006B1C4D">
        <w:tc>
          <w:tcPr>
            <w:tcW w:w="4848" w:type="dxa"/>
            <w:shd w:val="clear" w:color="auto" w:fill="auto"/>
            <w:vAlign w:val="center"/>
          </w:tcPr>
          <w:p w14:paraId="7119B9A8" w14:textId="77777777" w:rsidR="007637E9" w:rsidRPr="00D4431F" w:rsidRDefault="002A3725" w:rsidP="007637E9">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7119B9A9" w14:textId="77777777" w:rsidR="007637E9" w:rsidRPr="001707D8" w:rsidRDefault="002A3725" w:rsidP="007637E9">
            <w:pPr>
              <w:spacing w:line="240" w:lineRule="auto"/>
              <w:jc w:val="center"/>
              <w:rPr>
                <w:rFonts w:cstheme="minorHAnsi"/>
                <w:b/>
                <w:bCs/>
              </w:rPr>
            </w:pPr>
            <w:r w:rsidRPr="001707D8">
              <w:rPr>
                <w:rFonts w:cstheme="minorHAnsi"/>
                <w:b/>
                <w:bCs/>
              </w:rPr>
              <w:t>Good homes, green spaces, healthy places</w:t>
            </w:r>
          </w:p>
        </w:tc>
      </w:tr>
    </w:tbl>
    <w:p w14:paraId="7119B9AB" w14:textId="77777777" w:rsidR="00D1305C" w:rsidRPr="00D4431F" w:rsidRDefault="00247E17" w:rsidP="007637E9">
      <w:pPr>
        <w:spacing w:line="240" w:lineRule="auto"/>
        <w:jc w:val="both"/>
        <w:rPr>
          <w:rFonts w:cstheme="minorHAnsi"/>
          <w:bCs/>
        </w:rPr>
      </w:pPr>
    </w:p>
    <w:p w14:paraId="7119B9AC" w14:textId="77777777" w:rsidR="00D1305C" w:rsidRPr="007637E9" w:rsidRDefault="002A3725" w:rsidP="007637E9">
      <w:pPr>
        <w:pStyle w:val="Heading2"/>
        <w:spacing w:before="0" w:beforeAutospacing="0"/>
        <w:rPr>
          <w:rFonts w:asciiTheme="majorHAnsi" w:hAnsiTheme="majorHAnsi" w:cstheme="majorHAnsi"/>
          <w:sz w:val="22"/>
          <w:szCs w:val="22"/>
        </w:rPr>
      </w:pPr>
      <w:r w:rsidRPr="007637E9">
        <w:rPr>
          <w:rFonts w:asciiTheme="majorHAnsi" w:hAnsiTheme="majorHAnsi" w:cstheme="majorHAnsi"/>
          <w:sz w:val="22"/>
          <w:szCs w:val="22"/>
        </w:rPr>
        <w:t>Background to the report</w:t>
      </w:r>
    </w:p>
    <w:p w14:paraId="7119B9AD" w14:textId="77777777" w:rsidR="009B7F2C" w:rsidRPr="009B7F2C" w:rsidRDefault="002A3725" w:rsidP="009B7F2C">
      <w:pPr>
        <w:numPr>
          <w:ilvl w:val="0"/>
          <w:numId w:val="8"/>
        </w:numPr>
        <w:spacing w:after="0" w:line="240" w:lineRule="auto"/>
        <w:jc w:val="both"/>
        <w:rPr>
          <w:rFonts w:cstheme="minorHAnsi"/>
          <w:bCs/>
          <w:iCs/>
        </w:rPr>
      </w:pPr>
      <w:r w:rsidRPr="009B7F2C">
        <w:rPr>
          <w:rFonts w:cstheme="minorHAnsi"/>
          <w:bCs/>
          <w:iCs/>
        </w:rPr>
        <w:t>In response to C</w:t>
      </w:r>
      <w:r>
        <w:rPr>
          <w:rFonts w:cstheme="minorHAnsi"/>
          <w:bCs/>
          <w:iCs/>
        </w:rPr>
        <w:t xml:space="preserve">OVID19 </w:t>
      </w:r>
      <w:r w:rsidRPr="009B7F2C">
        <w:rPr>
          <w:rFonts w:cstheme="minorHAnsi"/>
          <w:bCs/>
          <w:iCs/>
        </w:rPr>
        <w:t xml:space="preserve">the Government announced there would be support for residents who are struggling to self-isolate as directed due to financial constraints. The support payment is to help ensure that people on low incomes self-isolate when they test positive or are identified as a contact, and to encourage more people to get tested. </w:t>
      </w:r>
    </w:p>
    <w:p w14:paraId="7119B9AE" w14:textId="77777777" w:rsidR="009B7F2C" w:rsidRPr="009B7F2C" w:rsidRDefault="00247E17" w:rsidP="009B7F2C">
      <w:pPr>
        <w:spacing w:after="0" w:line="240" w:lineRule="auto"/>
        <w:ind w:left="360"/>
        <w:jc w:val="both"/>
        <w:rPr>
          <w:rFonts w:cstheme="minorHAnsi"/>
          <w:bCs/>
          <w:iCs/>
        </w:rPr>
      </w:pPr>
    </w:p>
    <w:p w14:paraId="7119B9AF" w14:textId="77777777" w:rsidR="009B7F2C" w:rsidRPr="009B7F2C" w:rsidRDefault="002A3725" w:rsidP="009B7F2C">
      <w:pPr>
        <w:numPr>
          <w:ilvl w:val="0"/>
          <w:numId w:val="8"/>
        </w:numPr>
        <w:spacing w:after="0" w:line="240" w:lineRule="auto"/>
        <w:jc w:val="both"/>
        <w:rPr>
          <w:rFonts w:cstheme="minorHAnsi"/>
          <w:bCs/>
          <w:iCs/>
        </w:rPr>
      </w:pPr>
      <w:r w:rsidRPr="009B7F2C">
        <w:rPr>
          <w:rFonts w:cstheme="minorHAnsi"/>
          <w:bCs/>
          <w:iCs/>
        </w:rPr>
        <w:t>The Department of Health and Social Care</w:t>
      </w:r>
      <w:r>
        <w:rPr>
          <w:rFonts w:cstheme="minorHAnsi"/>
          <w:bCs/>
          <w:iCs/>
        </w:rPr>
        <w:t xml:space="preserve"> (DHSC)</w:t>
      </w:r>
      <w:r w:rsidRPr="009B7F2C">
        <w:rPr>
          <w:rFonts w:cstheme="minorHAnsi"/>
          <w:bCs/>
          <w:iCs/>
        </w:rPr>
        <w:t xml:space="preserve"> on the 30th September 2020 issued operational guidance for the implementation of the Test and Trace Support Payments. Within that guidance, the distribution methodology for the allocation of funding to local government was set out. </w:t>
      </w:r>
    </w:p>
    <w:p w14:paraId="7119B9B0" w14:textId="77777777" w:rsidR="009B7F2C" w:rsidRPr="009B7F2C" w:rsidRDefault="00247E17" w:rsidP="009B7F2C">
      <w:pPr>
        <w:spacing w:after="0" w:line="240" w:lineRule="auto"/>
        <w:ind w:left="360"/>
        <w:jc w:val="both"/>
        <w:rPr>
          <w:rFonts w:cstheme="minorHAnsi"/>
          <w:bCs/>
          <w:iCs/>
        </w:rPr>
      </w:pPr>
    </w:p>
    <w:p w14:paraId="7119B9B1" w14:textId="77777777" w:rsidR="009B7F2C" w:rsidRPr="006F20D0" w:rsidRDefault="002A3725" w:rsidP="006F20D0">
      <w:pPr>
        <w:numPr>
          <w:ilvl w:val="0"/>
          <w:numId w:val="8"/>
        </w:numPr>
        <w:spacing w:after="0" w:line="240" w:lineRule="auto"/>
        <w:jc w:val="both"/>
        <w:rPr>
          <w:rFonts w:cstheme="minorHAnsi"/>
          <w:bCs/>
          <w:iCs/>
        </w:rPr>
      </w:pPr>
      <w:r w:rsidRPr="009B7F2C">
        <w:rPr>
          <w:rFonts w:cstheme="minorHAnsi"/>
          <w:bCs/>
          <w:iCs/>
        </w:rPr>
        <w:t>The cost of the scheme is funded by way of a grant payment from government to cover the cost of providing support payments to eligible individuals and costs for running the scheme will be recoverable.</w:t>
      </w:r>
      <w:r>
        <w:rPr>
          <w:rFonts w:cstheme="minorHAnsi"/>
          <w:bCs/>
          <w:iCs/>
        </w:rPr>
        <w:t xml:space="preserve"> The amount of grant remaining is £80,000.</w:t>
      </w:r>
    </w:p>
    <w:p w14:paraId="7119B9B2" w14:textId="77777777" w:rsidR="009B7F2C" w:rsidRPr="009B7F2C" w:rsidRDefault="00247E17" w:rsidP="006F20D0">
      <w:pPr>
        <w:spacing w:after="0" w:line="240" w:lineRule="auto"/>
        <w:ind w:left="360"/>
        <w:jc w:val="both"/>
        <w:rPr>
          <w:rFonts w:cstheme="minorHAnsi"/>
          <w:bCs/>
          <w:iCs/>
        </w:rPr>
      </w:pPr>
    </w:p>
    <w:p w14:paraId="7119B9B3" w14:textId="77777777" w:rsidR="009B7F2C" w:rsidRPr="009B7F2C" w:rsidRDefault="002A3725" w:rsidP="009B7F2C">
      <w:pPr>
        <w:numPr>
          <w:ilvl w:val="0"/>
          <w:numId w:val="8"/>
        </w:numPr>
        <w:spacing w:after="0" w:line="240" w:lineRule="auto"/>
        <w:jc w:val="both"/>
        <w:rPr>
          <w:rFonts w:cstheme="minorHAnsi"/>
          <w:bCs/>
          <w:iCs/>
        </w:rPr>
      </w:pPr>
      <w:r w:rsidRPr="009B7F2C">
        <w:rPr>
          <w:rFonts w:cstheme="minorHAnsi"/>
          <w:bCs/>
          <w:iCs/>
        </w:rPr>
        <w:t xml:space="preserve">The Government have provided numerous information updates and guidance on the scheme and have now provided further guidance and eligibility criteria. </w:t>
      </w:r>
    </w:p>
    <w:p w14:paraId="7119B9B4" w14:textId="77777777" w:rsidR="009B7F2C" w:rsidRPr="009B7F2C" w:rsidRDefault="00247E17" w:rsidP="006F20D0">
      <w:pPr>
        <w:spacing w:after="0" w:line="240" w:lineRule="auto"/>
        <w:ind w:left="360"/>
        <w:jc w:val="both"/>
        <w:rPr>
          <w:rFonts w:cstheme="minorHAnsi"/>
          <w:bCs/>
          <w:iCs/>
        </w:rPr>
      </w:pPr>
    </w:p>
    <w:p w14:paraId="7119B9B5" w14:textId="77777777" w:rsidR="009B7F2C" w:rsidRPr="009B7F2C" w:rsidRDefault="002A3725" w:rsidP="009B7F2C">
      <w:pPr>
        <w:numPr>
          <w:ilvl w:val="0"/>
          <w:numId w:val="8"/>
        </w:numPr>
        <w:spacing w:after="0" w:line="240" w:lineRule="auto"/>
        <w:jc w:val="both"/>
        <w:rPr>
          <w:rFonts w:cstheme="minorHAnsi"/>
          <w:bCs/>
          <w:iCs/>
        </w:rPr>
      </w:pPr>
      <w:r w:rsidRPr="009B7F2C">
        <w:rPr>
          <w:rFonts w:cstheme="minorHAnsi"/>
          <w:bCs/>
          <w:iCs/>
        </w:rPr>
        <w:t>The council is administering and managing the schemes essentially on behalf of government and is responsible for the administration and payment of the grant monies. The additional costs involved in the administration of this scheme will be reimbursed by the government using new burdens funding.</w:t>
      </w:r>
    </w:p>
    <w:p w14:paraId="7119B9B6" w14:textId="77777777" w:rsidR="00D1305C" w:rsidRPr="003E3722" w:rsidRDefault="00247E17" w:rsidP="006F20D0">
      <w:pPr>
        <w:spacing w:after="0" w:line="240" w:lineRule="auto"/>
        <w:ind w:left="360"/>
        <w:jc w:val="both"/>
        <w:rPr>
          <w:rFonts w:cstheme="minorHAnsi"/>
          <w:bCs/>
          <w:iCs/>
        </w:rPr>
      </w:pPr>
    </w:p>
    <w:p w14:paraId="7119B9B7" w14:textId="77777777" w:rsidR="00D1305C" w:rsidRPr="00D4431F" w:rsidRDefault="00247E17" w:rsidP="007637E9">
      <w:pPr>
        <w:spacing w:after="0" w:line="240" w:lineRule="auto"/>
        <w:ind w:left="720"/>
        <w:jc w:val="both"/>
        <w:rPr>
          <w:rFonts w:cstheme="minorHAnsi"/>
          <w:bCs/>
          <w:i/>
        </w:rPr>
      </w:pPr>
    </w:p>
    <w:p w14:paraId="7119B9B8" w14:textId="77777777" w:rsidR="00CD4005" w:rsidRDefault="002A3725" w:rsidP="00CD4005">
      <w:pPr>
        <w:pStyle w:val="Heading2"/>
        <w:tabs>
          <w:tab w:val="left" w:pos="0"/>
        </w:tabs>
        <w:spacing w:before="0" w:beforeAutospacing="0" w:after="0" w:afterAutospacing="0"/>
        <w:ind w:right="-284"/>
        <w:rPr>
          <w:rFonts w:ascii="Arial" w:hAnsi="Arial" w:cs="Arial"/>
          <w:sz w:val="22"/>
          <w:szCs w:val="22"/>
        </w:rPr>
      </w:pPr>
      <w:r>
        <w:rPr>
          <w:rFonts w:ascii="Arial" w:hAnsi="Arial" w:cs="Arial"/>
          <w:sz w:val="22"/>
          <w:szCs w:val="22"/>
        </w:rPr>
        <w:t>Proposal</w:t>
      </w:r>
    </w:p>
    <w:p w14:paraId="7119B9B9" w14:textId="77777777" w:rsidR="00CD4005" w:rsidRPr="002F06A9" w:rsidRDefault="00247E17" w:rsidP="00CD4005">
      <w:pPr>
        <w:pStyle w:val="Heading2"/>
        <w:tabs>
          <w:tab w:val="left" w:pos="567"/>
        </w:tabs>
        <w:spacing w:before="0" w:beforeAutospacing="0" w:after="0" w:afterAutospacing="0"/>
        <w:ind w:left="567" w:right="-284" w:hanging="567"/>
        <w:rPr>
          <w:rFonts w:ascii="Arial" w:hAnsi="Arial" w:cs="Arial"/>
          <w:sz w:val="22"/>
          <w:szCs w:val="22"/>
        </w:rPr>
      </w:pPr>
    </w:p>
    <w:p w14:paraId="7119B9BA" w14:textId="77777777" w:rsidR="00176AB5" w:rsidRPr="00176AB5" w:rsidRDefault="002A3725" w:rsidP="00176AB5">
      <w:pPr>
        <w:pStyle w:val="ListParagraph"/>
        <w:numPr>
          <w:ilvl w:val="0"/>
          <w:numId w:val="8"/>
        </w:numPr>
        <w:tabs>
          <w:tab w:val="left" w:pos="567"/>
        </w:tabs>
        <w:spacing w:after="0" w:line="240" w:lineRule="auto"/>
        <w:ind w:right="-284"/>
        <w:rPr>
          <w:rFonts w:ascii="Arial" w:eastAsia="Times New Roman" w:hAnsi="Arial" w:cs="Arial"/>
          <w:lang w:eastAsia="en-GB"/>
        </w:rPr>
      </w:pPr>
      <w:r w:rsidRPr="00176AB5">
        <w:rPr>
          <w:rFonts w:ascii="Arial" w:eastAsia="Times New Roman" w:hAnsi="Arial" w:cs="Arial"/>
          <w:lang w:eastAsia="en-GB"/>
        </w:rPr>
        <w:t>Individuals who are required to self-isolate and who don’t meet the benefits-linked eligibility criteria could be eligible for a discretionary payment.</w:t>
      </w:r>
      <w:r>
        <w:rPr>
          <w:rFonts w:ascii="Arial" w:eastAsia="Times New Roman" w:hAnsi="Arial" w:cs="Arial"/>
          <w:lang w:eastAsia="en-GB"/>
        </w:rPr>
        <w:t xml:space="preserve"> </w:t>
      </w:r>
      <w:r w:rsidRPr="00176AB5">
        <w:rPr>
          <w:rFonts w:ascii="Arial" w:eastAsia="Times New Roman" w:hAnsi="Arial" w:cs="Arial"/>
          <w:lang w:eastAsia="en-GB"/>
        </w:rPr>
        <w:t xml:space="preserve">The process has not changed and involves residents making an online application (or a telephone application if they are digitally excluded) and submitting as supporting evidence: </w:t>
      </w:r>
    </w:p>
    <w:p w14:paraId="7119B9BB" w14:textId="77777777" w:rsidR="00176AB5" w:rsidRPr="00176AB5" w:rsidRDefault="00247E17" w:rsidP="00176AB5">
      <w:pPr>
        <w:pStyle w:val="ListParagraph"/>
        <w:tabs>
          <w:tab w:val="left" w:pos="567"/>
        </w:tabs>
        <w:spacing w:after="0" w:line="240" w:lineRule="auto"/>
        <w:ind w:left="360" w:right="-284"/>
        <w:rPr>
          <w:rFonts w:ascii="Arial" w:eastAsia="Times New Roman" w:hAnsi="Arial" w:cs="Arial"/>
          <w:lang w:eastAsia="en-GB"/>
        </w:rPr>
      </w:pPr>
    </w:p>
    <w:p w14:paraId="7119B9BC" w14:textId="77777777" w:rsidR="00176AB5" w:rsidRDefault="002A3725" w:rsidP="000B1C34">
      <w:pPr>
        <w:tabs>
          <w:tab w:val="left" w:pos="567"/>
        </w:tabs>
        <w:spacing w:after="0" w:line="240" w:lineRule="auto"/>
        <w:ind w:left="567" w:right="-284"/>
        <w:rPr>
          <w:rFonts w:ascii="Arial" w:eastAsia="Times New Roman" w:hAnsi="Arial" w:cs="Arial"/>
          <w:lang w:eastAsia="en-GB"/>
        </w:rPr>
      </w:pPr>
      <w:r w:rsidRPr="00176AB5">
        <w:rPr>
          <w:rFonts w:ascii="Arial" w:eastAsia="Times New Roman" w:hAnsi="Arial" w:cs="Arial"/>
          <w:lang w:eastAsia="en-GB"/>
        </w:rPr>
        <w:lastRenderedPageBreak/>
        <w:t xml:space="preserve">● a notification from NHS Test and Trace asking them to self-isolate (this will include a Unique ID number); </w:t>
      </w:r>
    </w:p>
    <w:p w14:paraId="7119B9BD" w14:textId="77777777" w:rsidR="000B1C34" w:rsidRPr="00176AB5" w:rsidRDefault="00247E17" w:rsidP="000B1C34">
      <w:pPr>
        <w:tabs>
          <w:tab w:val="left" w:pos="567"/>
        </w:tabs>
        <w:spacing w:after="0" w:line="240" w:lineRule="auto"/>
        <w:ind w:left="567" w:right="-284"/>
        <w:rPr>
          <w:rFonts w:ascii="Arial" w:eastAsia="Times New Roman" w:hAnsi="Arial" w:cs="Arial"/>
          <w:lang w:eastAsia="en-GB"/>
        </w:rPr>
      </w:pPr>
    </w:p>
    <w:p w14:paraId="7119B9BE" w14:textId="77777777" w:rsidR="00176AB5" w:rsidRDefault="002A3725" w:rsidP="000B1C34">
      <w:pPr>
        <w:tabs>
          <w:tab w:val="left" w:pos="567"/>
        </w:tabs>
        <w:spacing w:after="0" w:line="240" w:lineRule="auto"/>
        <w:ind w:left="567" w:right="-284"/>
        <w:rPr>
          <w:rFonts w:ascii="Arial" w:eastAsia="Times New Roman" w:hAnsi="Arial" w:cs="Arial"/>
          <w:lang w:eastAsia="en-GB"/>
        </w:rPr>
      </w:pPr>
      <w:r w:rsidRPr="00176AB5">
        <w:rPr>
          <w:rFonts w:ascii="Arial" w:eastAsia="Times New Roman" w:hAnsi="Arial" w:cs="Arial"/>
          <w:lang w:eastAsia="en-GB"/>
        </w:rPr>
        <w:t>● a bank statement; and</w:t>
      </w:r>
    </w:p>
    <w:p w14:paraId="7119B9BF" w14:textId="77777777" w:rsidR="000B1C34" w:rsidRPr="00176AB5" w:rsidRDefault="00247E17" w:rsidP="000B1C34">
      <w:pPr>
        <w:tabs>
          <w:tab w:val="left" w:pos="567"/>
        </w:tabs>
        <w:spacing w:after="0" w:line="240" w:lineRule="auto"/>
        <w:ind w:left="567" w:right="-284"/>
        <w:rPr>
          <w:rFonts w:ascii="Arial" w:eastAsia="Times New Roman" w:hAnsi="Arial" w:cs="Arial"/>
          <w:lang w:eastAsia="en-GB"/>
        </w:rPr>
      </w:pPr>
    </w:p>
    <w:p w14:paraId="7119B9C0" w14:textId="77777777" w:rsidR="00176AB5" w:rsidRDefault="002A3725" w:rsidP="000B1C34">
      <w:pPr>
        <w:tabs>
          <w:tab w:val="left" w:pos="567"/>
        </w:tabs>
        <w:spacing w:after="0" w:line="240" w:lineRule="auto"/>
        <w:ind w:left="567" w:right="-284"/>
        <w:rPr>
          <w:rFonts w:ascii="Arial" w:eastAsia="Times New Roman" w:hAnsi="Arial" w:cs="Arial"/>
          <w:lang w:eastAsia="en-GB"/>
        </w:rPr>
      </w:pPr>
      <w:r w:rsidRPr="00176AB5">
        <w:rPr>
          <w:rFonts w:ascii="Arial" w:eastAsia="Times New Roman" w:hAnsi="Arial" w:cs="Arial"/>
          <w:lang w:eastAsia="en-GB"/>
        </w:rPr>
        <w:t>● proof of employment, or, if they are self-employed, evidence of self-assessment returns, trading income and proof that their business delivers services which cannot be undertaken without social contact.</w:t>
      </w:r>
    </w:p>
    <w:p w14:paraId="7119B9C1" w14:textId="77777777" w:rsidR="00176AB5" w:rsidRPr="00176AB5" w:rsidRDefault="00247E17" w:rsidP="000B1C34">
      <w:pPr>
        <w:tabs>
          <w:tab w:val="left" w:pos="567"/>
        </w:tabs>
        <w:spacing w:after="0" w:line="240" w:lineRule="auto"/>
        <w:ind w:left="567" w:right="-284"/>
        <w:rPr>
          <w:rFonts w:ascii="Arial" w:eastAsia="Times New Roman" w:hAnsi="Arial" w:cs="Arial"/>
          <w:lang w:eastAsia="en-GB"/>
        </w:rPr>
      </w:pPr>
    </w:p>
    <w:p w14:paraId="7119B9C2" w14:textId="77777777" w:rsidR="00176AB5" w:rsidRPr="00176AB5" w:rsidRDefault="002A3725" w:rsidP="000B1C34">
      <w:pPr>
        <w:tabs>
          <w:tab w:val="left" w:pos="567"/>
        </w:tabs>
        <w:spacing w:after="0" w:line="240" w:lineRule="auto"/>
        <w:ind w:left="567" w:right="-284"/>
        <w:rPr>
          <w:rFonts w:ascii="Arial" w:eastAsia="Times New Roman" w:hAnsi="Arial" w:cs="Arial"/>
          <w:lang w:eastAsia="en-GB"/>
        </w:rPr>
      </w:pPr>
      <w:r w:rsidRPr="00176AB5">
        <w:rPr>
          <w:rFonts w:ascii="Arial" w:eastAsia="Times New Roman" w:hAnsi="Arial" w:cs="Arial"/>
          <w:lang w:eastAsia="en-GB"/>
        </w:rPr>
        <w:t>(Discretionary payments only)</w:t>
      </w:r>
    </w:p>
    <w:p w14:paraId="7119B9C3" w14:textId="77777777" w:rsidR="00CD4005" w:rsidRDefault="002A3725" w:rsidP="000B1C34">
      <w:pPr>
        <w:tabs>
          <w:tab w:val="left" w:pos="567"/>
        </w:tabs>
        <w:spacing w:after="0" w:line="240" w:lineRule="auto"/>
        <w:ind w:left="567" w:right="-284"/>
        <w:rPr>
          <w:rFonts w:ascii="Arial" w:eastAsia="Times New Roman" w:hAnsi="Arial" w:cs="Arial"/>
          <w:lang w:eastAsia="en-GB"/>
        </w:rPr>
      </w:pPr>
      <w:r w:rsidRPr="00176AB5">
        <w:rPr>
          <w:rFonts w:ascii="Arial" w:eastAsia="Times New Roman" w:hAnsi="Arial" w:cs="Arial"/>
          <w:lang w:eastAsia="en-GB"/>
        </w:rPr>
        <w:t>● in the absence of being in receipt of one of the benefits prescribed by DHSC, information about the household composition, including any other incomes and/or savings as well as property related costs, to help confirm the applicant’s eligibility due low income and potential financial hardship.</w:t>
      </w:r>
    </w:p>
    <w:p w14:paraId="7119B9C4" w14:textId="77777777" w:rsidR="00CD4005" w:rsidRPr="00E06F2E" w:rsidRDefault="00247E17" w:rsidP="00CD4005">
      <w:pPr>
        <w:tabs>
          <w:tab w:val="left" w:pos="567"/>
        </w:tabs>
        <w:spacing w:after="0" w:line="240" w:lineRule="auto"/>
        <w:ind w:right="-284"/>
        <w:rPr>
          <w:rFonts w:ascii="Arial" w:eastAsia="Times New Roman" w:hAnsi="Arial" w:cs="Arial"/>
          <w:lang w:eastAsia="en-GB"/>
        </w:rPr>
      </w:pPr>
    </w:p>
    <w:p w14:paraId="7119B9C5" w14:textId="77777777" w:rsidR="00176AB5" w:rsidRPr="00176AB5" w:rsidRDefault="002A3725" w:rsidP="00176AB5">
      <w:pPr>
        <w:pStyle w:val="ListParagraph"/>
        <w:numPr>
          <w:ilvl w:val="0"/>
          <w:numId w:val="8"/>
        </w:numPr>
        <w:tabs>
          <w:tab w:val="left" w:pos="567"/>
        </w:tabs>
        <w:spacing w:after="0" w:line="240" w:lineRule="auto"/>
        <w:ind w:left="567" w:right="-284" w:hanging="567"/>
        <w:rPr>
          <w:lang w:val="en-US"/>
        </w:rPr>
      </w:pPr>
      <w:r w:rsidRPr="00176AB5">
        <w:rPr>
          <w:lang w:val="en-US"/>
        </w:rPr>
        <w:t>In order to allow more discretionary applications to be approved, therefore assisting a greater number of applicants and to attempt to avoid an underspend in the discretionary budget, the discretionary eligibility criteria</w:t>
      </w:r>
      <w:r>
        <w:rPr>
          <w:lang w:val="en-US"/>
        </w:rPr>
        <w:t xml:space="preserve"> is recommended</w:t>
      </w:r>
      <w:r w:rsidRPr="00176AB5">
        <w:rPr>
          <w:lang w:val="en-US"/>
        </w:rPr>
        <w:t xml:space="preserve"> to be amended as per Option 1 below. </w:t>
      </w:r>
    </w:p>
    <w:p w14:paraId="7119B9C6" w14:textId="77777777" w:rsidR="00176AB5" w:rsidRPr="00176AB5" w:rsidRDefault="00247E17" w:rsidP="00176AB5">
      <w:pPr>
        <w:pStyle w:val="ListParagraph"/>
        <w:tabs>
          <w:tab w:val="left" w:pos="567"/>
        </w:tabs>
        <w:spacing w:after="0" w:line="240" w:lineRule="auto"/>
        <w:ind w:left="567" w:right="-284"/>
        <w:rPr>
          <w:lang w:val="en-US"/>
        </w:rPr>
      </w:pPr>
    </w:p>
    <w:p w14:paraId="7119B9C7" w14:textId="77777777" w:rsidR="00176AB5" w:rsidRPr="00176AB5" w:rsidRDefault="002A3725" w:rsidP="00176AB5">
      <w:pPr>
        <w:pStyle w:val="ListParagraph"/>
        <w:numPr>
          <w:ilvl w:val="0"/>
          <w:numId w:val="8"/>
        </w:numPr>
        <w:tabs>
          <w:tab w:val="left" w:pos="567"/>
        </w:tabs>
        <w:spacing w:after="0" w:line="240" w:lineRule="auto"/>
        <w:ind w:left="567" w:right="-284" w:hanging="567"/>
        <w:rPr>
          <w:lang w:val="en-US"/>
        </w:rPr>
      </w:pPr>
      <w:r w:rsidRPr="00176AB5">
        <w:rPr>
          <w:lang w:val="en-US"/>
        </w:rPr>
        <w:t>Option 1:</w:t>
      </w:r>
    </w:p>
    <w:p w14:paraId="7119B9C8" w14:textId="77777777" w:rsidR="00176AB5" w:rsidRPr="00176AB5" w:rsidRDefault="00247E17" w:rsidP="00176AB5">
      <w:pPr>
        <w:pStyle w:val="ListParagraph"/>
        <w:tabs>
          <w:tab w:val="left" w:pos="567"/>
        </w:tabs>
        <w:spacing w:after="0" w:line="240" w:lineRule="auto"/>
        <w:ind w:left="567" w:right="-284"/>
        <w:rPr>
          <w:lang w:val="en-US"/>
        </w:rPr>
      </w:pPr>
    </w:p>
    <w:p w14:paraId="7119B9C9" w14:textId="77777777" w:rsidR="00176AB5" w:rsidRDefault="002A3725" w:rsidP="00176AB5">
      <w:pPr>
        <w:pStyle w:val="ListParagraph"/>
        <w:tabs>
          <w:tab w:val="left" w:pos="567"/>
        </w:tabs>
        <w:spacing w:after="0" w:line="240" w:lineRule="auto"/>
        <w:ind w:left="567" w:right="-284"/>
        <w:rPr>
          <w:lang w:val="en-US"/>
        </w:rPr>
      </w:pPr>
      <w:r w:rsidRPr="00176AB5">
        <w:rPr>
          <w:lang w:val="en-US"/>
        </w:rPr>
        <w:t>The current discretionary scheme was based on the Universal Credit personal allowances for 2020/2021. This revised option is to be based on the Universal Credit personal allowances for 2021/2022 with a percentage uplift and rounding to the enhanced rates shown below.</w:t>
      </w:r>
    </w:p>
    <w:p w14:paraId="7119B9CA" w14:textId="77777777" w:rsidR="00CD09F0" w:rsidRPr="00176AB5" w:rsidRDefault="00247E17" w:rsidP="00176AB5">
      <w:pPr>
        <w:pStyle w:val="ListParagraph"/>
        <w:tabs>
          <w:tab w:val="left" w:pos="567"/>
        </w:tabs>
        <w:spacing w:after="0" w:line="240" w:lineRule="auto"/>
        <w:ind w:left="567" w:right="-284"/>
        <w:rPr>
          <w:lang w:val="en-US"/>
        </w:rPr>
      </w:pPr>
    </w:p>
    <w:tbl>
      <w:tblPr>
        <w:tblW w:w="8364" w:type="dxa"/>
        <w:tblInd w:w="1124" w:type="dxa"/>
        <w:tblCellMar>
          <w:left w:w="0" w:type="dxa"/>
          <w:right w:w="0" w:type="dxa"/>
        </w:tblCellMar>
        <w:tblLook w:val="04A0" w:firstRow="1" w:lastRow="0" w:firstColumn="1" w:lastColumn="0" w:noHBand="0" w:noVBand="1"/>
      </w:tblPr>
      <w:tblGrid>
        <w:gridCol w:w="2977"/>
        <w:gridCol w:w="2552"/>
        <w:gridCol w:w="2835"/>
      </w:tblGrid>
      <w:tr w:rsidR="00AE0FF2" w14:paraId="7119B9CE" w14:textId="77777777" w:rsidTr="00485CE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19B9CB" w14:textId="77777777" w:rsidR="00176AB5" w:rsidRPr="00176AB5" w:rsidRDefault="002A3725" w:rsidP="009B54A2">
            <w:pPr>
              <w:tabs>
                <w:tab w:val="left" w:pos="567"/>
              </w:tabs>
              <w:spacing w:after="0" w:line="240" w:lineRule="auto"/>
              <w:ind w:right="-284"/>
            </w:pPr>
            <w:r w:rsidRPr="009B54A2">
              <w:rPr>
                <w:b/>
                <w:bCs/>
              </w:rPr>
              <w:t>Standard Allowance</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19B9CC" w14:textId="77777777" w:rsidR="00176AB5" w:rsidRPr="00176AB5" w:rsidRDefault="002A3725" w:rsidP="009B54A2">
            <w:pPr>
              <w:tabs>
                <w:tab w:val="left" w:pos="567"/>
              </w:tabs>
              <w:spacing w:after="0" w:line="240" w:lineRule="auto"/>
              <w:ind w:right="-284"/>
            </w:pPr>
            <w:r w:rsidRPr="009B54A2">
              <w:rPr>
                <w:b/>
                <w:bCs/>
              </w:rPr>
              <w:t>UC standard rate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19B9CD" w14:textId="77777777" w:rsidR="00176AB5" w:rsidRPr="00176AB5" w:rsidRDefault="002A3725" w:rsidP="009B54A2">
            <w:pPr>
              <w:tabs>
                <w:tab w:val="left" w:pos="567"/>
              </w:tabs>
              <w:spacing w:after="0" w:line="240" w:lineRule="auto"/>
              <w:ind w:right="-284"/>
            </w:pPr>
            <w:r w:rsidRPr="009B54A2">
              <w:rPr>
                <w:b/>
                <w:bCs/>
              </w:rPr>
              <w:t>SRBC revised enhanced rate</w:t>
            </w:r>
          </w:p>
        </w:tc>
      </w:tr>
      <w:tr w:rsidR="00AE0FF2" w14:paraId="7119B9D2" w14:textId="77777777" w:rsidTr="00485CE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9B9CF" w14:textId="77777777" w:rsidR="00176AB5" w:rsidRPr="00176AB5" w:rsidRDefault="002A3725" w:rsidP="009B54A2">
            <w:pPr>
              <w:tabs>
                <w:tab w:val="left" w:pos="567"/>
              </w:tabs>
              <w:spacing w:after="0" w:line="240" w:lineRule="auto"/>
              <w:ind w:right="-284"/>
            </w:pPr>
            <w:r w:rsidRPr="009B54A2">
              <w:rPr>
                <w:bCs/>
              </w:rPr>
              <w:t xml:space="preserve">Single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119B9D0" w14:textId="77777777" w:rsidR="00176AB5" w:rsidRPr="00176AB5" w:rsidRDefault="002A3725" w:rsidP="009B54A2">
            <w:pPr>
              <w:tabs>
                <w:tab w:val="left" w:pos="567"/>
              </w:tabs>
              <w:spacing w:after="0" w:line="240" w:lineRule="auto"/>
              <w:ind w:right="-284"/>
            </w:pPr>
            <w:r w:rsidRPr="00176AB5">
              <w:t>94.96</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119B9D1" w14:textId="77777777" w:rsidR="00176AB5" w:rsidRPr="009B54A2" w:rsidRDefault="002A3725" w:rsidP="009B54A2">
            <w:pPr>
              <w:tabs>
                <w:tab w:val="left" w:pos="567"/>
              </w:tabs>
              <w:spacing w:after="0" w:line="240" w:lineRule="auto"/>
              <w:ind w:right="-284"/>
              <w:rPr>
                <w:b/>
                <w:bCs/>
              </w:rPr>
            </w:pPr>
            <w:r w:rsidRPr="009B54A2">
              <w:rPr>
                <w:b/>
                <w:bCs/>
              </w:rPr>
              <w:t>150.00</w:t>
            </w:r>
          </w:p>
        </w:tc>
      </w:tr>
      <w:tr w:rsidR="00AE0FF2" w14:paraId="7119B9D6" w14:textId="77777777" w:rsidTr="00485CEC">
        <w:trPr>
          <w:trHeight w:val="325"/>
        </w:trPr>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9B9D3" w14:textId="77777777" w:rsidR="00176AB5" w:rsidRPr="00176AB5" w:rsidRDefault="002A3725" w:rsidP="009B54A2">
            <w:pPr>
              <w:tabs>
                <w:tab w:val="left" w:pos="567"/>
              </w:tabs>
              <w:spacing w:after="0" w:line="240" w:lineRule="auto"/>
              <w:ind w:right="-284"/>
            </w:pPr>
            <w:r w:rsidRPr="009B54A2">
              <w:rPr>
                <w:bCs/>
              </w:rPr>
              <w:t>Couple</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119B9D4" w14:textId="77777777" w:rsidR="00176AB5" w:rsidRPr="00176AB5" w:rsidRDefault="002A3725" w:rsidP="009B54A2">
            <w:pPr>
              <w:tabs>
                <w:tab w:val="left" w:pos="567"/>
              </w:tabs>
              <w:spacing w:after="0" w:line="240" w:lineRule="auto"/>
              <w:ind w:right="-284"/>
            </w:pPr>
            <w:r w:rsidRPr="00176AB5">
              <w:t>137.67</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119B9D5" w14:textId="77777777" w:rsidR="00176AB5" w:rsidRPr="009B54A2" w:rsidRDefault="002A3725" w:rsidP="009B54A2">
            <w:pPr>
              <w:tabs>
                <w:tab w:val="left" w:pos="567"/>
              </w:tabs>
              <w:spacing w:after="0" w:line="240" w:lineRule="auto"/>
              <w:ind w:right="-284"/>
              <w:rPr>
                <w:b/>
                <w:bCs/>
              </w:rPr>
            </w:pPr>
            <w:r w:rsidRPr="009B54A2">
              <w:rPr>
                <w:b/>
                <w:bCs/>
              </w:rPr>
              <w:t>200.00</w:t>
            </w:r>
          </w:p>
        </w:tc>
      </w:tr>
      <w:tr w:rsidR="00AE0FF2" w14:paraId="7119B9DA" w14:textId="77777777" w:rsidTr="00485CE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9B9D7" w14:textId="77777777" w:rsidR="00176AB5" w:rsidRPr="00176AB5" w:rsidRDefault="002A3725" w:rsidP="009B54A2">
            <w:pPr>
              <w:tabs>
                <w:tab w:val="left" w:pos="567"/>
              </w:tabs>
              <w:spacing w:after="0" w:line="240" w:lineRule="auto"/>
              <w:ind w:right="-284"/>
            </w:pPr>
            <w:r w:rsidRPr="009B54A2">
              <w:rPr>
                <w:bCs/>
              </w:rPr>
              <w:t>Child element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119B9D8" w14:textId="77777777" w:rsidR="00176AB5" w:rsidRPr="00176AB5" w:rsidRDefault="002A3725" w:rsidP="009B54A2">
            <w:pPr>
              <w:tabs>
                <w:tab w:val="left" w:pos="567"/>
              </w:tabs>
              <w:spacing w:after="0" w:line="240" w:lineRule="auto"/>
              <w:ind w:right="-284"/>
            </w:pPr>
            <w:r w:rsidRPr="00176AB5">
              <w:t>65.19</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119B9D9" w14:textId="77777777" w:rsidR="00176AB5" w:rsidRPr="009B54A2" w:rsidRDefault="002A3725" w:rsidP="009B54A2">
            <w:pPr>
              <w:tabs>
                <w:tab w:val="left" w:pos="567"/>
              </w:tabs>
              <w:spacing w:after="0" w:line="240" w:lineRule="auto"/>
              <w:ind w:right="-284"/>
              <w:rPr>
                <w:b/>
                <w:bCs/>
              </w:rPr>
            </w:pPr>
            <w:r w:rsidRPr="009B54A2">
              <w:rPr>
                <w:b/>
                <w:bCs/>
              </w:rPr>
              <w:t>100.00</w:t>
            </w:r>
          </w:p>
        </w:tc>
      </w:tr>
    </w:tbl>
    <w:p w14:paraId="7119B9DB" w14:textId="77777777" w:rsidR="00176AB5" w:rsidRPr="00176AB5" w:rsidRDefault="00247E17" w:rsidP="00176AB5">
      <w:pPr>
        <w:pStyle w:val="ListParagraph"/>
        <w:tabs>
          <w:tab w:val="left" w:pos="567"/>
        </w:tabs>
        <w:spacing w:after="0" w:line="240" w:lineRule="auto"/>
        <w:ind w:left="567" w:right="-284"/>
      </w:pPr>
    </w:p>
    <w:p w14:paraId="7119B9DC" w14:textId="77777777" w:rsidR="00176AB5" w:rsidRDefault="002A3725" w:rsidP="00176AB5">
      <w:pPr>
        <w:pStyle w:val="ListParagraph"/>
        <w:tabs>
          <w:tab w:val="left" w:pos="567"/>
        </w:tabs>
        <w:spacing w:after="0" w:line="240" w:lineRule="auto"/>
        <w:ind w:left="567" w:right="-284"/>
      </w:pPr>
      <w:r w:rsidRPr="00176AB5">
        <w:t>Bedroom allowance calculation</w:t>
      </w:r>
    </w:p>
    <w:p w14:paraId="7119B9DD" w14:textId="77777777" w:rsidR="00CD09F0" w:rsidRPr="00176AB5" w:rsidRDefault="00247E17" w:rsidP="00176AB5">
      <w:pPr>
        <w:pStyle w:val="ListParagraph"/>
        <w:tabs>
          <w:tab w:val="left" w:pos="567"/>
        </w:tabs>
        <w:spacing w:after="0" w:line="240" w:lineRule="auto"/>
        <w:ind w:left="567" w:right="-284"/>
      </w:pPr>
    </w:p>
    <w:tbl>
      <w:tblPr>
        <w:tblW w:w="5529" w:type="dxa"/>
        <w:tblInd w:w="1124" w:type="dxa"/>
        <w:tblCellMar>
          <w:left w:w="0" w:type="dxa"/>
          <w:right w:w="0" w:type="dxa"/>
        </w:tblCellMar>
        <w:tblLook w:val="04A0" w:firstRow="1" w:lastRow="0" w:firstColumn="1" w:lastColumn="0" w:noHBand="0" w:noVBand="1"/>
      </w:tblPr>
      <w:tblGrid>
        <w:gridCol w:w="2977"/>
        <w:gridCol w:w="2552"/>
      </w:tblGrid>
      <w:tr w:rsidR="00AE0FF2" w14:paraId="7119B9E0" w14:textId="77777777" w:rsidTr="00485CE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19B9DE" w14:textId="77777777" w:rsidR="00176AB5" w:rsidRPr="009B54A2" w:rsidRDefault="002A3725" w:rsidP="009B54A2">
            <w:pPr>
              <w:tabs>
                <w:tab w:val="left" w:pos="567"/>
              </w:tabs>
              <w:spacing w:after="0" w:line="240" w:lineRule="auto"/>
              <w:ind w:right="-284"/>
              <w:rPr>
                <w:b/>
                <w:bCs/>
              </w:rPr>
            </w:pPr>
            <w:r w:rsidRPr="009B54A2">
              <w:rPr>
                <w:b/>
                <w:bCs/>
              </w:rPr>
              <w:t>1 bedroom</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19B9DF" w14:textId="77777777" w:rsidR="00176AB5" w:rsidRPr="00176AB5" w:rsidRDefault="002A3725" w:rsidP="009B54A2">
            <w:pPr>
              <w:tabs>
                <w:tab w:val="left" w:pos="567"/>
              </w:tabs>
              <w:spacing w:after="0" w:line="240" w:lineRule="auto"/>
              <w:ind w:right="-284"/>
            </w:pPr>
            <w:r w:rsidRPr="00176AB5">
              <w:t>90.90</w:t>
            </w:r>
          </w:p>
        </w:tc>
      </w:tr>
      <w:tr w:rsidR="00AE0FF2" w14:paraId="7119B9E3" w14:textId="77777777" w:rsidTr="00485CE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9B9E1" w14:textId="77777777" w:rsidR="00176AB5" w:rsidRPr="009B54A2" w:rsidRDefault="002A3725" w:rsidP="009B54A2">
            <w:pPr>
              <w:tabs>
                <w:tab w:val="left" w:pos="567"/>
              </w:tabs>
              <w:spacing w:after="0" w:line="240" w:lineRule="auto"/>
              <w:ind w:right="-284"/>
              <w:rPr>
                <w:b/>
                <w:bCs/>
              </w:rPr>
            </w:pPr>
            <w:r w:rsidRPr="009B54A2">
              <w:rPr>
                <w:b/>
                <w:bCs/>
              </w:rPr>
              <w:t>2 bedrooms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119B9E2" w14:textId="77777777" w:rsidR="00176AB5" w:rsidRPr="00176AB5" w:rsidRDefault="002A3725" w:rsidP="009B54A2">
            <w:pPr>
              <w:tabs>
                <w:tab w:val="left" w:pos="567"/>
              </w:tabs>
              <w:spacing w:after="0" w:line="240" w:lineRule="auto"/>
              <w:ind w:right="-284"/>
            </w:pPr>
            <w:r w:rsidRPr="00176AB5">
              <w:t>115.07</w:t>
            </w:r>
          </w:p>
        </w:tc>
      </w:tr>
      <w:tr w:rsidR="00AE0FF2" w14:paraId="7119B9E6" w14:textId="77777777" w:rsidTr="00485CE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9B9E4" w14:textId="77777777" w:rsidR="00176AB5" w:rsidRPr="009B54A2" w:rsidRDefault="002A3725" w:rsidP="009B54A2">
            <w:pPr>
              <w:tabs>
                <w:tab w:val="left" w:pos="567"/>
              </w:tabs>
              <w:spacing w:after="0" w:line="240" w:lineRule="auto"/>
              <w:ind w:right="-284"/>
              <w:rPr>
                <w:b/>
                <w:bCs/>
              </w:rPr>
            </w:pPr>
            <w:r w:rsidRPr="009B54A2">
              <w:rPr>
                <w:b/>
                <w:bCs/>
              </w:rPr>
              <w:t>3 bedrooms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119B9E5" w14:textId="77777777" w:rsidR="00176AB5" w:rsidRPr="00176AB5" w:rsidRDefault="002A3725" w:rsidP="009B54A2">
            <w:pPr>
              <w:tabs>
                <w:tab w:val="left" w:pos="567"/>
              </w:tabs>
              <w:spacing w:after="0" w:line="240" w:lineRule="auto"/>
              <w:ind w:right="-284"/>
            </w:pPr>
            <w:r w:rsidRPr="00176AB5">
              <w:t>132.33</w:t>
            </w:r>
          </w:p>
        </w:tc>
      </w:tr>
      <w:tr w:rsidR="00AE0FF2" w14:paraId="7119B9E9" w14:textId="77777777" w:rsidTr="00485CE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9B9E7" w14:textId="77777777" w:rsidR="00176AB5" w:rsidRPr="009B54A2" w:rsidRDefault="002A3725" w:rsidP="009B54A2">
            <w:pPr>
              <w:tabs>
                <w:tab w:val="left" w:pos="567"/>
              </w:tabs>
              <w:spacing w:after="0" w:line="240" w:lineRule="auto"/>
              <w:ind w:right="-284"/>
              <w:rPr>
                <w:b/>
                <w:bCs/>
              </w:rPr>
            </w:pPr>
            <w:r w:rsidRPr="009B54A2">
              <w:rPr>
                <w:b/>
                <w:bCs/>
              </w:rPr>
              <w:t>4 bedrooms</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119B9E8" w14:textId="77777777" w:rsidR="00176AB5" w:rsidRPr="00176AB5" w:rsidRDefault="002A3725" w:rsidP="009B54A2">
            <w:pPr>
              <w:tabs>
                <w:tab w:val="left" w:pos="567"/>
              </w:tabs>
              <w:spacing w:after="0" w:line="240" w:lineRule="auto"/>
              <w:ind w:right="-284"/>
            </w:pPr>
            <w:r w:rsidRPr="00176AB5">
              <w:t>182.96</w:t>
            </w:r>
          </w:p>
        </w:tc>
      </w:tr>
    </w:tbl>
    <w:p w14:paraId="7119B9EA" w14:textId="77777777" w:rsidR="00176AB5" w:rsidRPr="00176AB5" w:rsidRDefault="00247E17" w:rsidP="00176AB5">
      <w:pPr>
        <w:pStyle w:val="ListParagraph"/>
        <w:tabs>
          <w:tab w:val="left" w:pos="567"/>
        </w:tabs>
        <w:spacing w:after="0" w:line="240" w:lineRule="auto"/>
        <w:ind w:left="567" w:right="-284"/>
      </w:pPr>
    </w:p>
    <w:p w14:paraId="7119B9EB" w14:textId="77777777" w:rsidR="00176AB5" w:rsidRPr="00CD09F0" w:rsidRDefault="002A3725" w:rsidP="00CD09F0">
      <w:pPr>
        <w:pStyle w:val="ListParagraph"/>
        <w:numPr>
          <w:ilvl w:val="0"/>
          <w:numId w:val="8"/>
        </w:numPr>
        <w:tabs>
          <w:tab w:val="left" w:pos="567"/>
        </w:tabs>
        <w:spacing w:after="0" w:line="240" w:lineRule="auto"/>
        <w:ind w:left="567" w:right="-284" w:hanging="567"/>
        <w:rPr>
          <w:lang w:val="en-US"/>
        </w:rPr>
      </w:pPr>
      <w:r>
        <w:rPr>
          <w:lang w:val="en-US"/>
        </w:rPr>
        <w:t>In addition, it is recommended to i</w:t>
      </w:r>
      <w:r w:rsidRPr="00176AB5">
        <w:rPr>
          <w:lang w:val="en-US"/>
        </w:rPr>
        <w:t>ncrease the currently allowed capital limit from £6,000 to £10,000</w:t>
      </w:r>
      <w:r>
        <w:rPr>
          <w:lang w:val="en-US"/>
        </w:rPr>
        <w:t xml:space="preserve">. </w:t>
      </w:r>
      <w:r w:rsidRPr="00CD09F0">
        <w:rPr>
          <w:lang w:val="en-US"/>
        </w:rPr>
        <w:t xml:space="preserve">The current earnings taper which is based on the Universal Credit calculation at 63% </w:t>
      </w:r>
      <w:r>
        <w:rPr>
          <w:lang w:val="en-US"/>
        </w:rPr>
        <w:t xml:space="preserve">is recommended </w:t>
      </w:r>
      <w:r w:rsidRPr="00CD09F0">
        <w:rPr>
          <w:lang w:val="en-US"/>
        </w:rPr>
        <w:t xml:space="preserve">to be reduced to 60%. </w:t>
      </w:r>
    </w:p>
    <w:p w14:paraId="7119B9EC" w14:textId="77777777" w:rsidR="00CD4005" w:rsidRPr="00CD4005" w:rsidRDefault="00247E17" w:rsidP="00176AB5">
      <w:pPr>
        <w:pStyle w:val="ListParagraph"/>
        <w:tabs>
          <w:tab w:val="left" w:pos="567"/>
        </w:tabs>
        <w:spacing w:after="0" w:line="240" w:lineRule="auto"/>
        <w:ind w:left="567" w:right="-284"/>
        <w:rPr>
          <w:rFonts w:ascii="Arial" w:eastAsia="Times New Roman" w:hAnsi="Arial" w:cs="Arial"/>
          <w:lang w:eastAsia="en-GB"/>
        </w:rPr>
      </w:pPr>
    </w:p>
    <w:p w14:paraId="7119B9ED" w14:textId="77777777" w:rsidR="00176AB5" w:rsidRPr="00E06F2E" w:rsidRDefault="002A3725" w:rsidP="00176AB5">
      <w:pPr>
        <w:pStyle w:val="Heading2"/>
        <w:spacing w:before="0" w:beforeAutospacing="0" w:after="0" w:afterAutospacing="0"/>
        <w:rPr>
          <w:rFonts w:ascii="Arial" w:hAnsi="Arial" w:cs="Arial"/>
          <w:sz w:val="22"/>
          <w:szCs w:val="22"/>
        </w:rPr>
      </w:pPr>
      <w:r w:rsidRPr="00E06F2E">
        <w:rPr>
          <w:rFonts w:ascii="Arial" w:hAnsi="Arial" w:cs="Arial"/>
          <w:sz w:val="22"/>
          <w:szCs w:val="22"/>
        </w:rPr>
        <w:t xml:space="preserve">Climate change and air quality </w:t>
      </w:r>
    </w:p>
    <w:p w14:paraId="7119B9EE" w14:textId="77777777" w:rsidR="00CD4005" w:rsidRPr="00CD4005" w:rsidRDefault="002A3725" w:rsidP="00CD4005">
      <w:pPr>
        <w:tabs>
          <w:tab w:val="left" w:pos="567"/>
        </w:tabs>
        <w:spacing w:after="0" w:line="240" w:lineRule="auto"/>
        <w:ind w:right="-284"/>
        <w:rPr>
          <w:rFonts w:ascii="Arial" w:eastAsia="Times New Roman" w:hAnsi="Arial" w:cs="Arial"/>
          <w:lang w:eastAsia="en-GB"/>
        </w:rPr>
      </w:pPr>
      <w:r w:rsidRPr="00E06F2E">
        <w:t xml:space="preserve"> </w:t>
      </w:r>
    </w:p>
    <w:p w14:paraId="7119B9EF" w14:textId="77777777" w:rsidR="00CD4005" w:rsidRPr="00CD4005" w:rsidRDefault="002A3725" w:rsidP="00CD4005">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7119B9F0" w14:textId="77777777" w:rsidR="00D1305C" w:rsidRPr="00D4431F" w:rsidRDefault="00247E17" w:rsidP="007637E9">
      <w:pPr>
        <w:spacing w:after="0" w:line="240" w:lineRule="auto"/>
        <w:jc w:val="both"/>
        <w:rPr>
          <w:rFonts w:cstheme="minorHAnsi"/>
          <w:bCs/>
        </w:rPr>
      </w:pPr>
    </w:p>
    <w:p w14:paraId="7119B9F1" w14:textId="77777777" w:rsidR="00D1305C" w:rsidRPr="006B1C4D" w:rsidRDefault="002A3725" w:rsidP="006B1C4D">
      <w:pPr>
        <w:pStyle w:val="Heading2"/>
        <w:spacing w:before="0" w:beforeAutospacing="0" w:after="240" w:afterAutospacing="0"/>
        <w:rPr>
          <w:rFonts w:asciiTheme="majorHAnsi" w:hAnsiTheme="majorHAnsi" w:cstheme="majorHAnsi"/>
          <w:sz w:val="22"/>
          <w:szCs w:val="22"/>
        </w:rPr>
      </w:pPr>
      <w:r w:rsidRPr="006B1C4D">
        <w:rPr>
          <w:rFonts w:asciiTheme="majorHAnsi" w:hAnsiTheme="majorHAnsi" w:cstheme="majorHAnsi"/>
          <w:sz w:val="22"/>
          <w:szCs w:val="22"/>
        </w:rPr>
        <w:t>Equality and diversity</w:t>
      </w:r>
    </w:p>
    <w:p w14:paraId="7119B9F2" w14:textId="77777777" w:rsidR="0042108E" w:rsidRDefault="002A3725" w:rsidP="0042108E">
      <w:pPr>
        <w:numPr>
          <w:ilvl w:val="0"/>
          <w:numId w:val="8"/>
        </w:numPr>
        <w:spacing w:after="0" w:line="240" w:lineRule="auto"/>
        <w:jc w:val="both"/>
        <w:rPr>
          <w:rFonts w:cstheme="minorHAnsi"/>
          <w:bCs/>
          <w:iCs/>
        </w:rPr>
      </w:pPr>
      <w:r>
        <w:rPr>
          <w:rFonts w:cstheme="minorHAnsi"/>
          <w:bCs/>
          <w:iCs/>
        </w:rPr>
        <w:t xml:space="preserve">    </w:t>
      </w:r>
      <w:r w:rsidRPr="00976ADB">
        <w:rPr>
          <w:rFonts w:cstheme="minorHAnsi"/>
          <w:bCs/>
          <w:iCs/>
        </w:rPr>
        <w:t xml:space="preserve">Not applicable. The approach is to support those individuals that are impacted by </w:t>
      </w:r>
      <w:r>
        <w:rPr>
          <w:rFonts w:cstheme="minorHAnsi"/>
          <w:bCs/>
          <w:iCs/>
        </w:rPr>
        <w:t xml:space="preserve">  </w:t>
      </w:r>
    </w:p>
    <w:p w14:paraId="7119B9F3" w14:textId="77777777" w:rsidR="0042108E" w:rsidRDefault="002A3725" w:rsidP="0042108E">
      <w:pPr>
        <w:spacing w:after="0" w:line="240" w:lineRule="auto"/>
        <w:ind w:left="360"/>
        <w:jc w:val="both"/>
        <w:rPr>
          <w:rFonts w:cstheme="minorHAnsi"/>
          <w:bCs/>
          <w:iCs/>
        </w:rPr>
      </w:pPr>
      <w:r>
        <w:rPr>
          <w:rFonts w:cstheme="minorHAnsi"/>
          <w:bCs/>
          <w:iCs/>
        </w:rPr>
        <w:t xml:space="preserve">    </w:t>
      </w:r>
      <w:r w:rsidRPr="00976ADB">
        <w:rPr>
          <w:rFonts w:cstheme="minorHAnsi"/>
          <w:bCs/>
          <w:iCs/>
        </w:rPr>
        <w:t xml:space="preserve">COVID-19 and to ensure that anyone who applies for the discretionary payment and </w:t>
      </w:r>
    </w:p>
    <w:p w14:paraId="7119B9F4" w14:textId="77777777" w:rsidR="00D1305C" w:rsidRDefault="002A3725" w:rsidP="0042108E">
      <w:pPr>
        <w:spacing w:after="0" w:line="240" w:lineRule="auto"/>
        <w:ind w:left="360"/>
        <w:jc w:val="both"/>
        <w:rPr>
          <w:rFonts w:cstheme="minorHAnsi"/>
          <w:bCs/>
          <w:iCs/>
        </w:rPr>
      </w:pPr>
      <w:r>
        <w:rPr>
          <w:rFonts w:cstheme="minorHAnsi"/>
          <w:bCs/>
          <w:iCs/>
        </w:rPr>
        <w:t xml:space="preserve">    </w:t>
      </w:r>
      <w:r w:rsidRPr="00976ADB">
        <w:rPr>
          <w:rFonts w:cstheme="minorHAnsi"/>
          <w:bCs/>
          <w:iCs/>
        </w:rPr>
        <w:t>meets the criteria is considered on a fair and equitable basis</w:t>
      </w:r>
      <w:r>
        <w:rPr>
          <w:rFonts w:cstheme="minorHAnsi"/>
          <w:bCs/>
          <w:iCs/>
        </w:rPr>
        <w:t>.</w:t>
      </w:r>
    </w:p>
    <w:p w14:paraId="7119B9F5" w14:textId="77777777" w:rsidR="00CD4005" w:rsidRDefault="00247E17" w:rsidP="00CD4005">
      <w:pPr>
        <w:spacing w:after="0" w:line="240" w:lineRule="auto"/>
        <w:jc w:val="both"/>
        <w:rPr>
          <w:rFonts w:cstheme="minorHAnsi"/>
          <w:bCs/>
          <w:iCs/>
        </w:rPr>
      </w:pPr>
    </w:p>
    <w:p w14:paraId="7119B9F6" w14:textId="77777777" w:rsidR="00CD4005" w:rsidRPr="006606E1" w:rsidRDefault="002A3725" w:rsidP="00CD4005">
      <w:pPr>
        <w:pStyle w:val="Heading2"/>
        <w:spacing w:before="0" w:beforeAutospacing="0" w:after="0" w:afterAutospacing="0"/>
        <w:rPr>
          <w:rFonts w:asciiTheme="minorHAnsi" w:hAnsiTheme="minorHAnsi" w:cstheme="minorHAnsi"/>
          <w:sz w:val="24"/>
          <w:szCs w:val="24"/>
        </w:rPr>
      </w:pPr>
      <w:r w:rsidRPr="006606E1">
        <w:rPr>
          <w:rFonts w:asciiTheme="minorHAnsi" w:hAnsiTheme="minorHAnsi" w:cstheme="minorHAnsi"/>
          <w:sz w:val="24"/>
          <w:szCs w:val="24"/>
        </w:rPr>
        <w:t>Risk</w:t>
      </w:r>
    </w:p>
    <w:p w14:paraId="7119B9F7" w14:textId="77777777" w:rsidR="00CD4005" w:rsidRDefault="00247E17" w:rsidP="00CD4005">
      <w:pPr>
        <w:tabs>
          <w:tab w:val="left" w:pos="567"/>
        </w:tabs>
        <w:spacing w:after="0" w:line="240" w:lineRule="auto"/>
        <w:ind w:right="-284"/>
        <w:jc w:val="both"/>
        <w:rPr>
          <w:rFonts w:ascii="Arial" w:hAnsi="Arial" w:cs="Arial"/>
          <w:bCs/>
          <w:iCs/>
        </w:rPr>
      </w:pPr>
    </w:p>
    <w:p w14:paraId="7119B9F8" w14:textId="77777777" w:rsidR="0042108E" w:rsidRDefault="002A3725" w:rsidP="0042108E">
      <w:pPr>
        <w:numPr>
          <w:ilvl w:val="0"/>
          <w:numId w:val="8"/>
        </w:numPr>
        <w:tabs>
          <w:tab w:val="left" w:pos="567"/>
        </w:tabs>
        <w:spacing w:after="0" w:line="240" w:lineRule="auto"/>
        <w:ind w:left="567" w:right="-284" w:hanging="567"/>
        <w:jc w:val="both"/>
        <w:rPr>
          <w:rFonts w:ascii="Arial" w:hAnsi="Arial" w:cs="Arial"/>
          <w:bCs/>
          <w:iCs/>
        </w:rPr>
      </w:pPr>
      <w:r w:rsidRPr="009B54A2">
        <w:rPr>
          <w:rFonts w:ascii="Arial" w:hAnsi="Arial" w:cs="Arial"/>
          <w:bCs/>
          <w:iCs/>
        </w:rPr>
        <w:t>Failure to operate the payment programme promptly and effectively would present a reputational challenge for the Council. However, it is important that operational arrangements put in place are effective and have regard Government guidance and the levels of funding available.</w:t>
      </w:r>
    </w:p>
    <w:p w14:paraId="7119B9F9" w14:textId="77777777" w:rsidR="0042108E" w:rsidRDefault="00247E17" w:rsidP="0042108E">
      <w:pPr>
        <w:tabs>
          <w:tab w:val="left" w:pos="567"/>
        </w:tabs>
        <w:spacing w:after="0" w:line="240" w:lineRule="auto"/>
        <w:ind w:left="567" w:right="-284"/>
        <w:jc w:val="both"/>
        <w:rPr>
          <w:rFonts w:ascii="Arial" w:hAnsi="Arial" w:cs="Arial"/>
          <w:bCs/>
          <w:iCs/>
        </w:rPr>
      </w:pPr>
    </w:p>
    <w:p w14:paraId="7119B9FA" w14:textId="77777777" w:rsidR="009B54A2" w:rsidRPr="0042108E" w:rsidRDefault="002A3725" w:rsidP="0042108E">
      <w:pPr>
        <w:numPr>
          <w:ilvl w:val="0"/>
          <w:numId w:val="8"/>
        </w:numPr>
        <w:tabs>
          <w:tab w:val="left" w:pos="567"/>
        </w:tabs>
        <w:spacing w:after="0" w:line="240" w:lineRule="auto"/>
        <w:ind w:left="567" w:right="-284" w:hanging="567"/>
        <w:jc w:val="both"/>
        <w:rPr>
          <w:rFonts w:ascii="Arial" w:hAnsi="Arial" w:cs="Arial"/>
          <w:bCs/>
          <w:iCs/>
        </w:rPr>
      </w:pPr>
      <w:r w:rsidRPr="0042108E">
        <w:rPr>
          <w:rFonts w:ascii="Arial" w:hAnsi="Arial" w:cs="Arial"/>
          <w:bCs/>
          <w:iCs/>
        </w:rPr>
        <w:t xml:space="preserve">The main and discretionary process has previously been developed and has been reviewed by Audit at every stage so that </w:t>
      </w:r>
      <w:proofErr w:type="gramStart"/>
      <w:r w:rsidRPr="0042108E">
        <w:rPr>
          <w:rFonts w:ascii="Arial" w:hAnsi="Arial" w:cs="Arial"/>
          <w:bCs/>
          <w:iCs/>
        </w:rPr>
        <w:t>sufficient</w:t>
      </w:r>
      <w:proofErr w:type="gramEnd"/>
      <w:r w:rsidRPr="0042108E">
        <w:rPr>
          <w:rFonts w:ascii="Arial" w:hAnsi="Arial" w:cs="Arial"/>
          <w:bCs/>
          <w:iCs/>
        </w:rPr>
        <w:t xml:space="preserve"> measures are in place to ensure fraudulent activity is minimised. </w:t>
      </w:r>
    </w:p>
    <w:p w14:paraId="7119B9FB" w14:textId="77777777" w:rsidR="009B54A2" w:rsidRPr="00CD4005" w:rsidRDefault="00247E17" w:rsidP="009B54A2">
      <w:pPr>
        <w:tabs>
          <w:tab w:val="left" w:pos="567"/>
        </w:tabs>
        <w:spacing w:after="0" w:line="240" w:lineRule="auto"/>
        <w:ind w:left="567" w:right="-284"/>
        <w:jc w:val="both"/>
        <w:rPr>
          <w:rFonts w:ascii="Arial" w:hAnsi="Arial" w:cs="Arial"/>
          <w:bCs/>
          <w:iCs/>
        </w:rPr>
      </w:pPr>
    </w:p>
    <w:p w14:paraId="7119B9FC" w14:textId="77777777" w:rsidR="00D1305C" w:rsidRPr="00D4431F" w:rsidRDefault="00247E17" w:rsidP="007637E9">
      <w:pPr>
        <w:spacing w:after="0" w:line="240" w:lineRule="auto"/>
        <w:jc w:val="both"/>
        <w:rPr>
          <w:rFonts w:cstheme="minorHAnsi"/>
          <w:bCs/>
        </w:rPr>
      </w:pPr>
    </w:p>
    <w:p w14:paraId="7119B9FD" w14:textId="77777777" w:rsidR="00D1305C" w:rsidRPr="006B1C4D" w:rsidRDefault="002A3725" w:rsidP="006B1C4D">
      <w:pPr>
        <w:pStyle w:val="Heading2"/>
        <w:spacing w:before="0" w:beforeAutospacing="0"/>
        <w:rPr>
          <w:rFonts w:asciiTheme="majorHAnsi" w:hAnsiTheme="majorHAnsi" w:cstheme="majorHAnsi"/>
          <w:sz w:val="22"/>
          <w:szCs w:val="22"/>
        </w:rPr>
      </w:pPr>
      <w:r w:rsidRPr="006B1C4D">
        <w:rPr>
          <w:rFonts w:asciiTheme="majorHAnsi" w:hAnsiTheme="majorHAnsi" w:cstheme="majorHAnsi"/>
          <w:sz w:val="22"/>
          <w:szCs w:val="22"/>
        </w:rPr>
        <w:t>Comments of the Statutory Finance Officer</w:t>
      </w:r>
    </w:p>
    <w:p w14:paraId="7119B9FE" w14:textId="719A9FA3" w:rsidR="00D1305C" w:rsidRPr="00883AC9" w:rsidRDefault="002A3725" w:rsidP="007637E9">
      <w:pPr>
        <w:numPr>
          <w:ilvl w:val="0"/>
          <w:numId w:val="8"/>
        </w:numPr>
        <w:spacing w:after="0" w:line="240" w:lineRule="auto"/>
        <w:jc w:val="both"/>
        <w:rPr>
          <w:rFonts w:cstheme="minorHAnsi"/>
          <w:bCs/>
          <w:iCs/>
        </w:rPr>
      </w:pPr>
      <w:r>
        <w:rPr>
          <w:rFonts w:cstheme="minorHAnsi"/>
          <w:bCs/>
          <w:iCs/>
        </w:rPr>
        <w:t xml:space="preserve">The grant for the discretionary element of the </w:t>
      </w:r>
      <w:r w:rsidRPr="002A1865">
        <w:rPr>
          <w:rFonts w:cstheme="minorHAnsi"/>
          <w:bCs/>
        </w:rPr>
        <w:t>Test and Trace Support Payment Scheme (TTSP)</w:t>
      </w:r>
      <w:r>
        <w:rPr>
          <w:rFonts w:cstheme="minorHAnsi"/>
          <w:bCs/>
        </w:rPr>
        <w:t xml:space="preserve"> has already been received. As outlined in the report, approval is required to spend this grant under the revised discretionary programme.</w:t>
      </w:r>
    </w:p>
    <w:p w14:paraId="7119B9FF" w14:textId="77777777" w:rsidR="00D1305C" w:rsidRPr="00D4431F" w:rsidRDefault="00247E17" w:rsidP="007637E9">
      <w:pPr>
        <w:spacing w:after="0" w:line="240" w:lineRule="auto"/>
        <w:ind w:left="720"/>
        <w:jc w:val="both"/>
        <w:rPr>
          <w:rFonts w:cstheme="minorHAnsi"/>
          <w:bCs/>
        </w:rPr>
      </w:pPr>
    </w:p>
    <w:p w14:paraId="7119BA00" w14:textId="77777777" w:rsidR="00D1305C" w:rsidRPr="006B1C4D" w:rsidRDefault="002A3725" w:rsidP="006B1C4D">
      <w:pPr>
        <w:pStyle w:val="Heading2"/>
        <w:spacing w:before="0" w:beforeAutospacing="0"/>
        <w:rPr>
          <w:rFonts w:asciiTheme="majorHAnsi" w:hAnsiTheme="majorHAnsi" w:cstheme="majorHAnsi"/>
          <w:sz w:val="22"/>
          <w:szCs w:val="22"/>
        </w:rPr>
      </w:pPr>
      <w:r w:rsidRPr="006B1C4D">
        <w:rPr>
          <w:rFonts w:asciiTheme="majorHAnsi" w:hAnsiTheme="majorHAnsi" w:cstheme="majorHAnsi"/>
          <w:sz w:val="22"/>
          <w:szCs w:val="22"/>
        </w:rPr>
        <w:t>Comments of the Monitoring Officer</w:t>
      </w:r>
    </w:p>
    <w:p w14:paraId="7119BA01" w14:textId="53EB136B" w:rsidR="00D1305C" w:rsidRPr="00883AC9" w:rsidRDefault="002A3725" w:rsidP="007637E9">
      <w:pPr>
        <w:numPr>
          <w:ilvl w:val="0"/>
          <w:numId w:val="8"/>
        </w:numPr>
        <w:spacing w:after="0" w:line="240" w:lineRule="auto"/>
        <w:jc w:val="both"/>
        <w:rPr>
          <w:rFonts w:cstheme="minorHAnsi"/>
          <w:bCs/>
          <w:iCs/>
        </w:rPr>
      </w:pPr>
      <w:r w:rsidRPr="00883AC9">
        <w:rPr>
          <w:rFonts w:cstheme="minorHAnsi"/>
          <w:bCs/>
          <w:iCs/>
        </w:rPr>
        <w:t>Th</w:t>
      </w:r>
      <w:r>
        <w:rPr>
          <w:rFonts w:cstheme="minorHAnsi"/>
          <w:bCs/>
          <w:iCs/>
        </w:rPr>
        <w:t>e changes proposed are relatively minor and do not cause any concerns from a legal perspective.</w:t>
      </w:r>
    </w:p>
    <w:p w14:paraId="7119BA02" w14:textId="77777777" w:rsidR="00D1305C" w:rsidRPr="00D1305C" w:rsidRDefault="00247E17" w:rsidP="00D1305C">
      <w:pPr>
        <w:spacing w:after="0" w:line="240" w:lineRule="auto"/>
        <w:ind w:left="720"/>
        <w:jc w:val="both"/>
        <w:rPr>
          <w:rFonts w:cstheme="minorHAnsi"/>
          <w:bCs/>
        </w:rPr>
      </w:pPr>
    </w:p>
    <w:p w14:paraId="7119BA03" w14:textId="276C875F" w:rsidR="00D1305C" w:rsidRPr="00D1305C" w:rsidRDefault="002A372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p>
    <w:p w14:paraId="7119BA04" w14:textId="77777777" w:rsidR="00D1305C" w:rsidRPr="00D1305C" w:rsidRDefault="00247E17" w:rsidP="00D1305C">
      <w:pPr>
        <w:rPr>
          <w:rFonts w:eastAsia="Times New Roman" w:cstheme="minorHAnsi"/>
          <w:b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2849"/>
        <w:gridCol w:w="1504"/>
        <w:gridCol w:w="1224"/>
      </w:tblGrid>
      <w:tr w:rsidR="00AE0FF2" w14:paraId="7119BA09" w14:textId="77777777" w:rsidTr="00954F3F">
        <w:tc>
          <w:tcPr>
            <w:tcW w:w="3856" w:type="dxa"/>
            <w:shd w:val="clear" w:color="auto" w:fill="auto"/>
          </w:tcPr>
          <w:p w14:paraId="7119BA05" w14:textId="77777777" w:rsidR="00D1305C" w:rsidRPr="00D1305C" w:rsidRDefault="002A372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7119BA06" w14:textId="77777777" w:rsidR="00D1305C" w:rsidRPr="00D1305C" w:rsidRDefault="002A372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7119BA07" w14:textId="77777777" w:rsidR="00D1305C" w:rsidRPr="00D1305C" w:rsidRDefault="002A372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7119BA08" w14:textId="77777777" w:rsidR="00D1305C" w:rsidRPr="00D1305C" w:rsidRDefault="002A372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AE0FF2" w14:paraId="7119BA0E" w14:textId="77777777" w:rsidTr="00954F3F">
        <w:tc>
          <w:tcPr>
            <w:tcW w:w="3856" w:type="dxa"/>
            <w:shd w:val="clear" w:color="auto" w:fill="auto"/>
          </w:tcPr>
          <w:p w14:paraId="7119BA0A" w14:textId="77777777" w:rsidR="00D1305C" w:rsidRPr="00D1305C" w:rsidRDefault="002A372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Jennifer Mullin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Shared Director of Communities</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835" w:type="dxa"/>
          </w:tcPr>
          <w:p w14:paraId="7119BA0B" w14:textId="77777777" w:rsidR="00D1305C" w:rsidRPr="00D1305C" w:rsidRDefault="002A3725"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jmullin@southribble.gov.uk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7119BA0C" w14:textId="77777777" w:rsidR="00D1305C" w:rsidRPr="00D1305C" w:rsidRDefault="002A3725"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01772 62</w:t>
            </w:r>
            <w:r>
              <w:rPr>
                <w:rFonts w:eastAsia="Times New Roman" w:cstheme="minorHAnsi"/>
                <w:bCs/>
                <w:color w:val="000000" w:themeColor="text1"/>
                <w:kern w:val="36"/>
                <w:lang w:eastAsia="en-GB"/>
              </w:rPr>
              <w:t>5329</w:t>
            </w:r>
          </w:p>
        </w:tc>
        <w:tc>
          <w:tcPr>
            <w:tcW w:w="1269" w:type="dxa"/>
            <w:shd w:val="clear" w:color="auto" w:fill="auto"/>
          </w:tcPr>
          <w:p w14:paraId="7119BA0D" w14:textId="77777777" w:rsidR="00D1305C" w:rsidRPr="00D1305C" w:rsidRDefault="002A3725"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13/09/21</w:t>
            </w:r>
          </w:p>
        </w:tc>
      </w:tr>
    </w:tbl>
    <w:p w14:paraId="7119BA0F" w14:textId="77777777" w:rsidR="00D1305C" w:rsidRPr="00D1305C" w:rsidRDefault="00247E17" w:rsidP="00D1305C">
      <w:pPr>
        <w:rPr>
          <w:rFonts w:eastAsia="Times New Roman" w:cstheme="minorHAnsi"/>
          <w:bCs/>
          <w:color w:val="000000" w:themeColor="text1"/>
          <w:kern w:val="36"/>
          <w:lang w:eastAsia="en-GB"/>
        </w:rPr>
      </w:pPr>
    </w:p>
    <w:p w14:paraId="7119BA10" w14:textId="77777777" w:rsidR="00C42B59" w:rsidRPr="00176AB5" w:rsidRDefault="002A3725" w:rsidP="009B54A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This decision will come into force and may be implemented five working days after its publication date, subject to being called in in accordance with the Council’s Constitution.</w:t>
      </w:r>
    </w:p>
    <w:p w14:paraId="7119BA11" w14:textId="77777777" w:rsidR="00C42B59" w:rsidRPr="00CA506C" w:rsidRDefault="00247E17" w:rsidP="00C42B59">
      <w:pPr>
        <w:rPr>
          <w:rFonts w:cs="Arial"/>
          <w:sz w:val="24"/>
          <w:szCs w:val="24"/>
        </w:rPr>
      </w:pPr>
    </w:p>
    <w:sectPr w:rsidR="00C42B59" w:rsidRPr="00CA506C"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Device Font 10cpi"/>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453A"/>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2D682B4B"/>
    <w:multiLevelType w:val="hybridMultilevel"/>
    <w:tmpl w:val="27D0AF2A"/>
    <w:lvl w:ilvl="0" w:tplc="56EE6CAE">
      <w:start w:val="1"/>
      <w:numFmt w:val="bullet"/>
      <w:lvlText w:val=""/>
      <w:lvlJc w:val="left"/>
      <w:pPr>
        <w:ind w:left="990" w:hanging="360"/>
      </w:pPr>
      <w:rPr>
        <w:rFonts w:ascii="Symbol" w:hAnsi="Symbol" w:hint="default"/>
      </w:rPr>
    </w:lvl>
    <w:lvl w:ilvl="1" w:tplc="DF1A90E8" w:tentative="1">
      <w:start w:val="1"/>
      <w:numFmt w:val="bullet"/>
      <w:lvlText w:val="o"/>
      <w:lvlJc w:val="left"/>
      <w:pPr>
        <w:ind w:left="1710" w:hanging="360"/>
      </w:pPr>
      <w:rPr>
        <w:rFonts w:ascii="Courier New" w:hAnsi="Courier New" w:cs="Courier New" w:hint="default"/>
      </w:rPr>
    </w:lvl>
    <w:lvl w:ilvl="2" w:tplc="B7C8EF5C" w:tentative="1">
      <w:start w:val="1"/>
      <w:numFmt w:val="bullet"/>
      <w:lvlText w:val=""/>
      <w:lvlJc w:val="left"/>
      <w:pPr>
        <w:ind w:left="2430" w:hanging="360"/>
      </w:pPr>
      <w:rPr>
        <w:rFonts w:ascii="Wingdings" w:hAnsi="Wingdings" w:hint="default"/>
      </w:rPr>
    </w:lvl>
    <w:lvl w:ilvl="3" w:tplc="66F08888" w:tentative="1">
      <w:start w:val="1"/>
      <w:numFmt w:val="bullet"/>
      <w:lvlText w:val=""/>
      <w:lvlJc w:val="left"/>
      <w:pPr>
        <w:ind w:left="3150" w:hanging="360"/>
      </w:pPr>
      <w:rPr>
        <w:rFonts w:ascii="Symbol" w:hAnsi="Symbol" w:hint="default"/>
      </w:rPr>
    </w:lvl>
    <w:lvl w:ilvl="4" w:tplc="43FA2324" w:tentative="1">
      <w:start w:val="1"/>
      <w:numFmt w:val="bullet"/>
      <w:lvlText w:val="o"/>
      <w:lvlJc w:val="left"/>
      <w:pPr>
        <w:ind w:left="3870" w:hanging="360"/>
      </w:pPr>
      <w:rPr>
        <w:rFonts w:ascii="Courier New" w:hAnsi="Courier New" w:cs="Courier New" w:hint="default"/>
      </w:rPr>
    </w:lvl>
    <w:lvl w:ilvl="5" w:tplc="5EA69CAE" w:tentative="1">
      <w:start w:val="1"/>
      <w:numFmt w:val="bullet"/>
      <w:lvlText w:val=""/>
      <w:lvlJc w:val="left"/>
      <w:pPr>
        <w:ind w:left="4590" w:hanging="360"/>
      </w:pPr>
      <w:rPr>
        <w:rFonts w:ascii="Wingdings" w:hAnsi="Wingdings" w:hint="default"/>
      </w:rPr>
    </w:lvl>
    <w:lvl w:ilvl="6" w:tplc="5F744446" w:tentative="1">
      <w:start w:val="1"/>
      <w:numFmt w:val="bullet"/>
      <w:lvlText w:val=""/>
      <w:lvlJc w:val="left"/>
      <w:pPr>
        <w:ind w:left="5310" w:hanging="360"/>
      </w:pPr>
      <w:rPr>
        <w:rFonts w:ascii="Symbol" w:hAnsi="Symbol" w:hint="default"/>
      </w:rPr>
    </w:lvl>
    <w:lvl w:ilvl="7" w:tplc="9CA60E64" w:tentative="1">
      <w:start w:val="1"/>
      <w:numFmt w:val="bullet"/>
      <w:lvlText w:val="o"/>
      <w:lvlJc w:val="left"/>
      <w:pPr>
        <w:ind w:left="6030" w:hanging="360"/>
      </w:pPr>
      <w:rPr>
        <w:rFonts w:ascii="Courier New" w:hAnsi="Courier New" w:cs="Courier New" w:hint="default"/>
      </w:rPr>
    </w:lvl>
    <w:lvl w:ilvl="8" w:tplc="9418E986"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58261CC2">
      <w:start w:val="1"/>
      <w:numFmt w:val="bullet"/>
      <w:lvlText w:val=""/>
      <w:lvlJc w:val="left"/>
      <w:pPr>
        <w:ind w:left="720" w:hanging="360"/>
      </w:pPr>
      <w:rPr>
        <w:rFonts w:ascii="Symbol" w:hAnsi="Symbol" w:hint="default"/>
        <w:color w:val="7FC444"/>
      </w:rPr>
    </w:lvl>
    <w:lvl w:ilvl="1" w:tplc="B4221E48" w:tentative="1">
      <w:start w:val="1"/>
      <w:numFmt w:val="bullet"/>
      <w:lvlText w:val="o"/>
      <w:lvlJc w:val="left"/>
      <w:pPr>
        <w:ind w:left="1800" w:hanging="360"/>
      </w:pPr>
      <w:rPr>
        <w:rFonts w:ascii="Courier New" w:hAnsi="Courier New" w:cs="Courier New" w:hint="default"/>
      </w:rPr>
    </w:lvl>
    <w:lvl w:ilvl="2" w:tplc="26B8CE96" w:tentative="1">
      <w:start w:val="1"/>
      <w:numFmt w:val="bullet"/>
      <w:lvlText w:val=""/>
      <w:lvlJc w:val="left"/>
      <w:pPr>
        <w:ind w:left="2520" w:hanging="360"/>
      </w:pPr>
      <w:rPr>
        <w:rFonts w:ascii="Wingdings" w:hAnsi="Wingdings" w:hint="default"/>
      </w:rPr>
    </w:lvl>
    <w:lvl w:ilvl="3" w:tplc="FD66FA08" w:tentative="1">
      <w:start w:val="1"/>
      <w:numFmt w:val="bullet"/>
      <w:lvlText w:val=""/>
      <w:lvlJc w:val="left"/>
      <w:pPr>
        <w:ind w:left="3240" w:hanging="360"/>
      </w:pPr>
      <w:rPr>
        <w:rFonts w:ascii="Symbol" w:hAnsi="Symbol" w:hint="default"/>
      </w:rPr>
    </w:lvl>
    <w:lvl w:ilvl="4" w:tplc="9A8EB6F8" w:tentative="1">
      <w:start w:val="1"/>
      <w:numFmt w:val="bullet"/>
      <w:lvlText w:val="o"/>
      <w:lvlJc w:val="left"/>
      <w:pPr>
        <w:ind w:left="3960" w:hanging="360"/>
      </w:pPr>
      <w:rPr>
        <w:rFonts w:ascii="Courier New" w:hAnsi="Courier New" w:cs="Courier New" w:hint="default"/>
      </w:rPr>
    </w:lvl>
    <w:lvl w:ilvl="5" w:tplc="BE64A6B2" w:tentative="1">
      <w:start w:val="1"/>
      <w:numFmt w:val="bullet"/>
      <w:lvlText w:val=""/>
      <w:lvlJc w:val="left"/>
      <w:pPr>
        <w:ind w:left="4680" w:hanging="360"/>
      </w:pPr>
      <w:rPr>
        <w:rFonts w:ascii="Wingdings" w:hAnsi="Wingdings" w:hint="default"/>
      </w:rPr>
    </w:lvl>
    <w:lvl w:ilvl="6" w:tplc="A420FAF8" w:tentative="1">
      <w:start w:val="1"/>
      <w:numFmt w:val="bullet"/>
      <w:lvlText w:val=""/>
      <w:lvlJc w:val="left"/>
      <w:pPr>
        <w:ind w:left="5400" w:hanging="360"/>
      </w:pPr>
      <w:rPr>
        <w:rFonts w:ascii="Symbol" w:hAnsi="Symbol" w:hint="default"/>
      </w:rPr>
    </w:lvl>
    <w:lvl w:ilvl="7" w:tplc="C4FC71BA" w:tentative="1">
      <w:start w:val="1"/>
      <w:numFmt w:val="bullet"/>
      <w:lvlText w:val="o"/>
      <w:lvlJc w:val="left"/>
      <w:pPr>
        <w:ind w:left="6120" w:hanging="360"/>
      </w:pPr>
      <w:rPr>
        <w:rFonts w:ascii="Courier New" w:hAnsi="Courier New" w:cs="Courier New" w:hint="default"/>
      </w:rPr>
    </w:lvl>
    <w:lvl w:ilvl="8" w:tplc="5AB40A16" w:tentative="1">
      <w:start w:val="1"/>
      <w:numFmt w:val="bullet"/>
      <w:lvlText w:val=""/>
      <w:lvlJc w:val="left"/>
      <w:pPr>
        <w:ind w:left="6840" w:hanging="360"/>
      </w:pPr>
      <w:rPr>
        <w:rFonts w:ascii="Wingdings" w:hAnsi="Wingdings" w:hint="default"/>
      </w:rPr>
    </w:lvl>
  </w:abstractNum>
  <w:abstractNum w:abstractNumId="3" w15:restartNumberingAfterBreak="0">
    <w:nsid w:val="53EC42E2"/>
    <w:multiLevelType w:val="hybridMultilevel"/>
    <w:tmpl w:val="37ECB20A"/>
    <w:lvl w:ilvl="0" w:tplc="6F72C55A">
      <w:start w:val="1"/>
      <w:numFmt w:val="bullet"/>
      <w:lvlText w:val=""/>
      <w:lvlJc w:val="left"/>
      <w:pPr>
        <w:ind w:left="720" w:hanging="360"/>
      </w:pPr>
      <w:rPr>
        <w:rFonts w:ascii="Symbol" w:hAnsi="Symbol" w:hint="default"/>
        <w:color w:val="auto"/>
      </w:rPr>
    </w:lvl>
    <w:lvl w:ilvl="1" w:tplc="84065CA2" w:tentative="1">
      <w:start w:val="1"/>
      <w:numFmt w:val="bullet"/>
      <w:lvlText w:val="o"/>
      <w:lvlJc w:val="left"/>
      <w:pPr>
        <w:ind w:left="1440" w:hanging="360"/>
      </w:pPr>
      <w:rPr>
        <w:rFonts w:ascii="Courier New" w:hAnsi="Courier New" w:cs="Courier New" w:hint="default"/>
      </w:rPr>
    </w:lvl>
    <w:lvl w:ilvl="2" w:tplc="2B245E5C" w:tentative="1">
      <w:start w:val="1"/>
      <w:numFmt w:val="bullet"/>
      <w:lvlText w:val=""/>
      <w:lvlJc w:val="left"/>
      <w:pPr>
        <w:ind w:left="2160" w:hanging="360"/>
      </w:pPr>
      <w:rPr>
        <w:rFonts w:ascii="Wingdings" w:hAnsi="Wingdings" w:hint="default"/>
      </w:rPr>
    </w:lvl>
    <w:lvl w:ilvl="3" w:tplc="889C28EE" w:tentative="1">
      <w:start w:val="1"/>
      <w:numFmt w:val="bullet"/>
      <w:lvlText w:val=""/>
      <w:lvlJc w:val="left"/>
      <w:pPr>
        <w:ind w:left="2880" w:hanging="360"/>
      </w:pPr>
      <w:rPr>
        <w:rFonts w:ascii="Symbol" w:hAnsi="Symbol" w:hint="default"/>
      </w:rPr>
    </w:lvl>
    <w:lvl w:ilvl="4" w:tplc="A1663E66" w:tentative="1">
      <w:start w:val="1"/>
      <w:numFmt w:val="bullet"/>
      <w:lvlText w:val="o"/>
      <w:lvlJc w:val="left"/>
      <w:pPr>
        <w:ind w:left="3600" w:hanging="360"/>
      </w:pPr>
      <w:rPr>
        <w:rFonts w:ascii="Courier New" w:hAnsi="Courier New" w:cs="Courier New" w:hint="default"/>
      </w:rPr>
    </w:lvl>
    <w:lvl w:ilvl="5" w:tplc="5BFAF144" w:tentative="1">
      <w:start w:val="1"/>
      <w:numFmt w:val="bullet"/>
      <w:lvlText w:val=""/>
      <w:lvlJc w:val="left"/>
      <w:pPr>
        <w:ind w:left="4320" w:hanging="360"/>
      </w:pPr>
      <w:rPr>
        <w:rFonts w:ascii="Wingdings" w:hAnsi="Wingdings" w:hint="default"/>
      </w:rPr>
    </w:lvl>
    <w:lvl w:ilvl="6" w:tplc="7E08749C" w:tentative="1">
      <w:start w:val="1"/>
      <w:numFmt w:val="bullet"/>
      <w:lvlText w:val=""/>
      <w:lvlJc w:val="left"/>
      <w:pPr>
        <w:ind w:left="5040" w:hanging="360"/>
      </w:pPr>
      <w:rPr>
        <w:rFonts w:ascii="Symbol" w:hAnsi="Symbol" w:hint="default"/>
      </w:rPr>
    </w:lvl>
    <w:lvl w:ilvl="7" w:tplc="120A79D8" w:tentative="1">
      <w:start w:val="1"/>
      <w:numFmt w:val="bullet"/>
      <w:lvlText w:val="o"/>
      <w:lvlJc w:val="left"/>
      <w:pPr>
        <w:ind w:left="5760" w:hanging="360"/>
      </w:pPr>
      <w:rPr>
        <w:rFonts w:ascii="Courier New" w:hAnsi="Courier New" w:cs="Courier New" w:hint="default"/>
      </w:rPr>
    </w:lvl>
    <w:lvl w:ilvl="8" w:tplc="B4C0CE30" w:tentative="1">
      <w:start w:val="1"/>
      <w:numFmt w:val="bullet"/>
      <w:lvlText w:val=""/>
      <w:lvlJc w:val="left"/>
      <w:pPr>
        <w:ind w:left="6480" w:hanging="360"/>
      </w:pPr>
      <w:rPr>
        <w:rFonts w:ascii="Wingdings" w:hAnsi="Wingdings" w:hint="default"/>
      </w:rPr>
    </w:lvl>
  </w:abstractNum>
  <w:abstractNum w:abstractNumId="4" w15:restartNumberingAfterBreak="0">
    <w:nsid w:val="5C4D2CDE"/>
    <w:multiLevelType w:val="hybridMultilevel"/>
    <w:tmpl w:val="5B6827D0"/>
    <w:lvl w:ilvl="0" w:tplc="AD6ED31A">
      <w:start w:val="1"/>
      <w:numFmt w:val="bullet"/>
      <w:lvlText w:val=""/>
      <w:lvlJc w:val="left"/>
      <w:pPr>
        <w:ind w:left="720" w:hanging="360"/>
      </w:pPr>
      <w:rPr>
        <w:rFonts w:ascii="Symbol" w:hAnsi="Symbol" w:hint="default"/>
        <w:color w:val="7FC444"/>
      </w:rPr>
    </w:lvl>
    <w:lvl w:ilvl="1" w:tplc="40E85694" w:tentative="1">
      <w:start w:val="1"/>
      <w:numFmt w:val="bullet"/>
      <w:lvlText w:val="o"/>
      <w:lvlJc w:val="left"/>
      <w:pPr>
        <w:ind w:left="1440" w:hanging="360"/>
      </w:pPr>
      <w:rPr>
        <w:rFonts w:ascii="Courier New" w:hAnsi="Courier New" w:cs="Courier New" w:hint="default"/>
      </w:rPr>
    </w:lvl>
    <w:lvl w:ilvl="2" w:tplc="BD1EDB40" w:tentative="1">
      <w:start w:val="1"/>
      <w:numFmt w:val="bullet"/>
      <w:lvlText w:val=""/>
      <w:lvlJc w:val="left"/>
      <w:pPr>
        <w:ind w:left="2160" w:hanging="360"/>
      </w:pPr>
      <w:rPr>
        <w:rFonts w:ascii="Wingdings" w:hAnsi="Wingdings" w:hint="default"/>
      </w:rPr>
    </w:lvl>
    <w:lvl w:ilvl="3" w:tplc="A148E90E" w:tentative="1">
      <w:start w:val="1"/>
      <w:numFmt w:val="bullet"/>
      <w:lvlText w:val=""/>
      <w:lvlJc w:val="left"/>
      <w:pPr>
        <w:ind w:left="2880" w:hanging="360"/>
      </w:pPr>
      <w:rPr>
        <w:rFonts w:ascii="Symbol" w:hAnsi="Symbol" w:hint="default"/>
      </w:rPr>
    </w:lvl>
    <w:lvl w:ilvl="4" w:tplc="82A0C08C" w:tentative="1">
      <w:start w:val="1"/>
      <w:numFmt w:val="bullet"/>
      <w:lvlText w:val="o"/>
      <w:lvlJc w:val="left"/>
      <w:pPr>
        <w:ind w:left="3600" w:hanging="360"/>
      </w:pPr>
      <w:rPr>
        <w:rFonts w:ascii="Courier New" w:hAnsi="Courier New" w:cs="Courier New" w:hint="default"/>
      </w:rPr>
    </w:lvl>
    <w:lvl w:ilvl="5" w:tplc="39D645D0" w:tentative="1">
      <w:start w:val="1"/>
      <w:numFmt w:val="bullet"/>
      <w:lvlText w:val=""/>
      <w:lvlJc w:val="left"/>
      <w:pPr>
        <w:ind w:left="4320" w:hanging="360"/>
      </w:pPr>
      <w:rPr>
        <w:rFonts w:ascii="Wingdings" w:hAnsi="Wingdings" w:hint="default"/>
      </w:rPr>
    </w:lvl>
    <w:lvl w:ilvl="6" w:tplc="C04CBEFC" w:tentative="1">
      <w:start w:val="1"/>
      <w:numFmt w:val="bullet"/>
      <w:lvlText w:val=""/>
      <w:lvlJc w:val="left"/>
      <w:pPr>
        <w:ind w:left="5040" w:hanging="360"/>
      </w:pPr>
      <w:rPr>
        <w:rFonts w:ascii="Symbol" w:hAnsi="Symbol" w:hint="default"/>
      </w:rPr>
    </w:lvl>
    <w:lvl w:ilvl="7" w:tplc="4BEAC500" w:tentative="1">
      <w:start w:val="1"/>
      <w:numFmt w:val="bullet"/>
      <w:lvlText w:val="o"/>
      <w:lvlJc w:val="left"/>
      <w:pPr>
        <w:ind w:left="5760" w:hanging="360"/>
      </w:pPr>
      <w:rPr>
        <w:rFonts w:ascii="Courier New" w:hAnsi="Courier New" w:cs="Courier New" w:hint="default"/>
      </w:rPr>
    </w:lvl>
    <w:lvl w:ilvl="8" w:tplc="46328180"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05D86A18"/>
    <w:lvl w:ilvl="0" w:tplc="E42C1E38">
      <w:start w:val="1"/>
      <w:numFmt w:val="decimal"/>
      <w:lvlText w:val="%1."/>
      <w:lvlJc w:val="left"/>
      <w:pPr>
        <w:ind w:left="360" w:hanging="360"/>
      </w:pPr>
      <w:rPr>
        <w:rFonts w:hint="default"/>
        <w:b w:val="0"/>
        <w:bCs w:val="0"/>
        <w:i w:val="0"/>
        <w:color w:val="auto"/>
      </w:rPr>
    </w:lvl>
    <w:lvl w:ilvl="1" w:tplc="A514958E">
      <w:start w:val="1"/>
      <w:numFmt w:val="lowerLetter"/>
      <w:lvlText w:val="%2."/>
      <w:lvlJc w:val="left"/>
      <w:pPr>
        <w:ind w:left="1080" w:hanging="360"/>
      </w:pPr>
    </w:lvl>
    <w:lvl w:ilvl="2" w:tplc="0B96F660" w:tentative="1">
      <w:start w:val="1"/>
      <w:numFmt w:val="lowerRoman"/>
      <w:lvlText w:val="%3."/>
      <w:lvlJc w:val="right"/>
      <w:pPr>
        <w:ind w:left="1800" w:hanging="180"/>
      </w:pPr>
    </w:lvl>
    <w:lvl w:ilvl="3" w:tplc="7364534C" w:tentative="1">
      <w:start w:val="1"/>
      <w:numFmt w:val="decimal"/>
      <w:lvlText w:val="%4."/>
      <w:lvlJc w:val="left"/>
      <w:pPr>
        <w:ind w:left="2520" w:hanging="360"/>
      </w:pPr>
    </w:lvl>
    <w:lvl w:ilvl="4" w:tplc="16541C24" w:tentative="1">
      <w:start w:val="1"/>
      <w:numFmt w:val="lowerLetter"/>
      <w:lvlText w:val="%5."/>
      <w:lvlJc w:val="left"/>
      <w:pPr>
        <w:ind w:left="3240" w:hanging="360"/>
      </w:pPr>
    </w:lvl>
    <w:lvl w:ilvl="5" w:tplc="FE803914" w:tentative="1">
      <w:start w:val="1"/>
      <w:numFmt w:val="lowerRoman"/>
      <w:lvlText w:val="%6."/>
      <w:lvlJc w:val="right"/>
      <w:pPr>
        <w:ind w:left="3960" w:hanging="180"/>
      </w:pPr>
    </w:lvl>
    <w:lvl w:ilvl="6" w:tplc="117C3230" w:tentative="1">
      <w:start w:val="1"/>
      <w:numFmt w:val="decimal"/>
      <w:lvlText w:val="%7."/>
      <w:lvlJc w:val="left"/>
      <w:pPr>
        <w:ind w:left="4680" w:hanging="360"/>
      </w:pPr>
    </w:lvl>
    <w:lvl w:ilvl="7" w:tplc="CAF810F6" w:tentative="1">
      <w:start w:val="1"/>
      <w:numFmt w:val="lowerLetter"/>
      <w:lvlText w:val="%8."/>
      <w:lvlJc w:val="left"/>
      <w:pPr>
        <w:ind w:left="5400" w:hanging="360"/>
      </w:pPr>
    </w:lvl>
    <w:lvl w:ilvl="8" w:tplc="FA6EF618" w:tentative="1">
      <w:start w:val="1"/>
      <w:numFmt w:val="lowerRoman"/>
      <w:lvlText w:val="%9."/>
      <w:lvlJc w:val="right"/>
      <w:pPr>
        <w:ind w:left="6120" w:hanging="180"/>
      </w:pPr>
    </w:lvl>
  </w:abstractNum>
  <w:abstractNum w:abstractNumId="6" w15:restartNumberingAfterBreak="0">
    <w:nsid w:val="687524EC"/>
    <w:multiLevelType w:val="hybridMultilevel"/>
    <w:tmpl w:val="C83AE318"/>
    <w:lvl w:ilvl="0" w:tplc="E6B2BAA2">
      <w:start w:val="1"/>
      <w:numFmt w:val="bullet"/>
      <w:lvlText w:val=""/>
      <w:lvlJc w:val="left"/>
      <w:pPr>
        <w:ind w:left="720" w:hanging="360"/>
      </w:pPr>
      <w:rPr>
        <w:rFonts w:ascii="Symbol" w:hAnsi="Symbol" w:hint="default"/>
        <w:color w:val="7FC444"/>
      </w:rPr>
    </w:lvl>
    <w:lvl w:ilvl="1" w:tplc="473070DC" w:tentative="1">
      <w:start w:val="1"/>
      <w:numFmt w:val="bullet"/>
      <w:lvlText w:val="o"/>
      <w:lvlJc w:val="left"/>
      <w:pPr>
        <w:ind w:left="1440" w:hanging="360"/>
      </w:pPr>
      <w:rPr>
        <w:rFonts w:ascii="Courier New" w:hAnsi="Courier New" w:cs="Courier New" w:hint="default"/>
      </w:rPr>
    </w:lvl>
    <w:lvl w:ilvl="2" w:tplc="174C3C6C" w:tentative="1">
      <w:start w:val="1"/>
      <w:numFmt w:val="bullet"/>
      <w:lvlText w:val=""/>
      <w:lvlJc w:val="left"/>
      <w:pPr>
        <w:ind w:left="2160" w:hanging="360"/>
      </w:pPr>
      <w:rPr>
        <w:rFonts w:ascii="Wingdings" w:hAnsi="Wingdings" w:hint="default"/>
      </w:rPr>
    </w:lvl>
    <w:lvl w:ilvl="3" w:tplc="692E91F0" w:tentative="1">
      <w:start w:val="1"/>
      <w:numFmt w:val="bullet"/>
      <w:lvlText w:val=""/>
      <w:lvlJc w:val="left"/>
      <w:pPr>
        <w:ind w:left="2880" w:hanging="360"/>
      </w:pPr>
      <w:rPr>
        <w:rFonts w:ascii="Symbol" w:hAnsi="Symbol" w:hint="default"/>
      </w:rPr>
    </w:lvl>
    <w:lvl w:ilvl="4" w:tplc="2EBE85BE" w:tentative="1">
      <w:start w:val="1"/>
      <w:numFmt w:val="bullet"/>
      <w:lvlText w:val="o"/>
      <w:lvlJc w:val="left"/>
      <w:pPr>
        <w:ind w:left="3600" w:hanging="360"/>
      </w:pPr>
      <w:rPr>
        <w:rFonts w:ascii="Courier New" w:hAnsi="Courier New" w:cs="Courier New" w:hint="default"/>
      </w:rPr>
    </w:lvl>
    <w:lvl w:ilvl="5" w:tplc="6932405A" w:tentative="1">
      <w:start w:val="1"/>
      <w:numFmt w:val="bullet"/>
      <w:lvlText w:val=""/>
      <w:lvlJc w:val="left"/>
      <w:pPr>
        <w:ind w:left="4320" w:hanging="360"/>
      </w:pPr>
      <w:rPr>
        <w:rFonts w:ascii="Wingdings" w:hAnsi="Wingdings" w:hint="default"/>
      </w:rPr>
    </w:lvl>
    <w:lvl w:ilvl="6" w:tplc="23586128" w:tentative="1">
      <w:start w:val="1"/>
      <w:numFmt w:val="bullet"/>
      <w:lvlText w:val=""/>
      <w:lvlJc w:val="left"/>
      <w:pPr>
        <w:ind w:left="5040" w:hanging="360"/>
      </w:pPr>
      <w:rPr>
        <w:rFonts w:ascii="Symbol" w:hAnsi="Symbol" w:hint="default"/>
      </w:rPr>
    </w:lvl>
    <w:lvl w:ilvl="7" w:tplc="AAE21B4E" w:tentative="1">
      <w:start w:val="1"/>
      <w:numFmt w:val="bullet"/>
      <w:lvlText w:val="o"/>
      <w:lvlJc w:val="left"/>
      <w:pPr>
        <w:ind w:left="5760" w:hanging="360"/>
      </w:pPr>
      <w:rPr>
        <w:rFonts w:ascii="Courier New" w:hAnsi="Courier New" w:cs="Courier New" w:hint="default"/>
      </w:rPr>
    </w:lvl>
    <w:lvl w:ilvl="8" w:tplc="EC423BCE" w:tentative="1">
      <w:start w:val="1"/>
      <w:numFmt w:val="bullet"/>
      <w:lvlText w:val=""/>
      <w:lvlJc w:val="left"/>
      <w:pPr>
        <w:ind w:left="6480" w:hanging="360"/>
      </w:pPr>
      <w:rPr>
        <w:rFonts w:ascii="Wingdings" w:hAnsi="Wingdings" w:hint="default"/>
      </w:rPr>
    </w:lvl>
  </w:abstractNum>
  <w:abstractNum w:abstractNumId="7" w15:restartNumberingAfterBreak="0">
    <w:nsid w:val="6E981066"/>
    <w:multiLevelType w:val="hybridMultilevel"/>
    <w:tmpl w:val="29A03522"/>
    <w:lvl w:ilvl="0" w:tplc="A80EC3DE">
      <w:start w:val="1"/>
      <w:numFmt w:val="bullet"/>
      <w:lvlText w:val=""/>
      <w:lvlJc w:val="left"/>
      <w:pPr>
        <w:ind w:left="720" w:hanging="360"/>
      </w:pPr>
      <w:rPr>
        <w:rFonts w:ascii="Symbol" w:hAnsi="Symbol" w:hint="default"/>
        <w:color w:val="7FC444"/>
      </w:rPr>
    </w:lvl>
    <w:lvl w:ilvl="1" w:tplc="AFB439AA" w:tentative="1">
      <w:start w:val="1"/>
      <w:numFmt w:val="bullet"/>
      <w:lvlText w:val="o"/>
      <w:lvlJc w:val="left"/>
      <w:pPr>
        <w:ind w:left="1440" w:hanging="360"/>
      </w:pPr>
      <w:rPr>
        <w:rFonts w:ascii="Courier New" w:hAnsi="Courier New" w:cs="Courier New" w:hint="default"/>
      </w:rPr>
    </w:lvl>
    <w:lvl w:ilvl="2" w:tplc="93D4C994" w:tentative="1">
      <w:start w:val="1"/>
      <w:numFmt w:val="bullet"/>
      <w:lvlText w:val=""/>
      <w:lvlJc w:val="left"/>
      <w:pPr>
        <w:ind w:left="2160" w:hanging="360"/>
      </w:pPr>
      <w:rPr>
        <w:rFonts w:ascii="Wingdings" w:hAnsi="Wingdings" w:hint="default"/>
      </w:rPr>
    </w:lvl>
    <w:lvl w:ilvl="3" w:tplc="AA30A912" w:tentative="1">
      <w:start w:val="1"/>
      <w:numFmt w:val="bullet"/>
      <w:lvlText w:val=""/>
      <w:lvlJc w:val="left"/>
      <w:pPr>
        <w:ind w:left="2880" w:hanging="360"/>
      </w:pPr>
      <w:rPr>
        <w:rFonts w:ascii="Symbol" w:hAnsi="Symbol" w:hint="default"/>
      </w:rPr>
    </w:lvl>
    <w:lvl w:ilvl="4" w:tplc="831E9010" w:tentative="1">
      <w:start w:val="1"/>
      <w:numFmt w:val="bullet"/>
      <w:lvlText w:val="o"/>
      <w:lvlJc w:val="left"/>
      <w:pPr>
        <w:ind w:left="3600" w:hanging="360"/>
      </w:pPr>
      <w:rPr>
        <w:rFonts w:ascii="Courier New" w:hAnsi="Courier New" w:cs="Courier New" w:hint="default"/>
      </w:rPr>
    </w:lvl>
    <w:lvl w:ilvl="5" w:tplc="56D6BC6A" w:tentative="1">
      <w:start w:val="1"/>
      <w:numFmt w:val="bullet"/>
      <w:lvlText w:val=""/>
      <w:lvlJc w:val="left"/>
      <w:pPr>
        <w:ind w:left="4320" w:hanging="360"/>
      </w:pPr>
      <w:rPr>
        <w:rFonts w:ascii="Wingdings" w:hAnsi="Wingdings" w:hint="default"/>
      </w:rPr>
    </w:lvl>
    <w:lvl w:ilvl="6" w:tplc="AAAC11C8" w:tentative="1">
      <w:start w:val="1"/>
      <w:numFmt w:val="bullet"/>
      <w:lvlText w:val=""/>
      <w:lvlJc w:val="left"/>
      <w:pPr>
        <w:ind w:left="5040" w:hanging="360"/>
      </w:pPr>
      <w:rPr>
        <w:rFonts w:ascii="Symbol" w:hAnsi="Symbol" w:hint="default"/>
      </w:rPr>
    </w:lvl>
    <w:lvl w:ilvl="7" w:tplc="701C5DC4" w:tentative="1">
      <w:start w:val="1"/>
      <w:numFmt w:val="bullet"/>
      <w:lvlText w:val="o"/>
      <w:lvlJc w:val="left"/>
      <w:pPr>
        <w:ind w:left="5760" w:hanging="360"/>
      </w:pPr>
      <w:rPr>
        <w:rFonts w:ascii="Courier New" w:hAnsi="Courier New" w:cs="Courier New" w:hint="default"/>
      </w:rPr>
    </w:lvl>
    <w:lvl w:ilvl="8" w:tplc="9E1C20AE" w:tentative="1">
      <w:start w:val="1"/>
      <w:numFmt w:val="bullet"/>
      <w:lvlText w:val=""/>
      <w:lvlJc w:val="left"/>
      <w:pPr>
        <w:ind w:left="6480" w:hanging="360"/>
      </w:pPr>
      <w:rPr>
        <w:rFonts w:ascii="Wingdings" w:hAnsi="Wingdings" w:hint="default"/>
      </w:rPr>
    </w:lvl>
  </w:abstractNum>
  <w:abstractNum w:abstractNumId="8" w15:restartNumberingAfterBreak="0">
    <w:nsid w:val="7C6872A1"/>
    <w:multiLevelType w:val="hybridMultilevel"/>
    <w:tmpl w:val="700E460A"/>
    <w:lvl w:ilvl="0" w:tplc="90268D3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909C4F62" w:tentative="1">
      <w:start w:val="1"/>
      <w:numFmt w:val="bullet"/>
      <w:lvlText w:val="o"/>
      <w:lvlJc w:val="left"/>
      <w:pPr>
        <w:tabs>
          <w:tab w:val="num" w:pos="1440"/>
        </w:tabs>
        <w:ind w:left="1440" w:hanging="360"/>
      </w:pPr>
      <w:rPr>
        <w:rFonts w:ascii="Courier New" w:hAnsi="Courier New" w:hint="default"/>
      </w:rPr>
    </w:lvl>
    <w:lvl w:ilvl="2" w:tplc="D116B388" w:tentative="1">
      <w:start w:val="1"/>
      <w:numFmt w:val="bullet"/>
      <w:lvlText w:val=""/>
      <w:lvlJc w:val="left"/>
      <w:pPr>
        <w:tabs>
          <w:tab w:val="num" w:pos="2160"/>
        </w:tabs>
        <w:ind w:left="2160" w:hanging="360"/>
      </w:pPr>
      <w:rPr>
        <w:rFonts w:ascii="Wingdings" w:hAnsi="Wingdings" w:hint="default"/>
      </w:rPr>
    </w:lvl>
    <w:lvl w:ilvl="3" w:tplc="0364961A" w:tentative="1">
      <w:start w:val="1"/>
      <w:numFmt w:val="bullet"/>
      <w:lvlText w:val=""/>
      <w:lvlJc w:val="left"/>
      <w:pPr>
        <w:tabs>
          <w:tab w:val="num" w:pos="2880"/>
        </w:tabs>
        <w:ind w:left="2880" w:hanging="360"/>
      </w:pPr>
      <w:rPr>
        <w:rFonts w:ascii="Symbol" w:hAnsi="Symbol" w:hint="default"/>
      </w:rPr>
    </w:lvl>
    <w:lvl w:ilvl="4" w:tplc="C860C87A" w:tentative="1">
      <w:start w:val="1"/>
      <w:numFmt w:val="bullet"/>
      <w:lvlText w:val="o"/>
      <w:lvlJc w:val="left"/>
      <w:pPr>
        <w:tabs>
          <w:tab w:val="num" w:pos="3600"/>
        </w:tabs>
        <w:ind w:left="3600" w:hanging="360"/>
      </w:pPr>
      <w:rPr>
        <w:rFonts w:ascii="Courier New" w:hAnsi="Courier New" w:hint="default"/>
      </w:rPr>
    </w:lvl>
    <w:lvl w:ilvl="5" w:tplc="8946D69A" w:tentative="1">
      <w:start w:val="1"/>
      <w:numFmt w:val="bullet"/>
      <w:lvlText w:val=""/>
      <w:lvlJc w:val="left"/>
      <w:pPr>
        <w:tabs>
          <w:tab w:val="num" w:pos="4320"/>
        </w:tabs>
        <w:ind w:left="4320" w:hanging="360"/>
      </w:pPr>
      <w:rPr>
        <w:rFonts w:ascii="Wingdings" w:hAnsi="Wingdings" w:hint="default"/>
      </w:rPr>
    </w:lvl>
    <w:lvl w:ilvl="6" w:tplc="8302843E" w:tentative="1">
      <w:start w:val="1"/>
      <w:numFmt w:val="bullet"/>
      <w:lvlText w:val=""/>
      <w:lvlJc w:val="left"/>
      <w:pPr>
        <w:tabs>
          <w:tab w:val="num" w:pos="5040"/>
        </w:tabs>
        <w:ind w:left="5040" w:hanging="360"/>
      </w:pPr>
      <w:rPr>
        <w:rFonts w:ascii="Symbol" w:hAnsi="Symbol" w:hint="default"/>
      </w:rPr>
    </w:lvl>
    <w:lvl w:ilvl="7" w:tplc="A6C665EC" w:tentative="1">
      <w:start w:val="1"/>
      <w:numFmt w:val="bullet"/>
      <w:lvlText w:val="o"/>
      <w:lvlJc w:val="left"/>
      <w:pPr>
        <w:tabs>
          <w:tab w:val="num" w:pos="5760"/>
        </w:tabs>
        <w:ind w:left="5760" w:hanging="360"/>
      </w:pPr>
      <w:rPr>
        <w:rFonts w:ascii="Courier New" w:hAnsi="Courier New" w:hint="default"/>
      </w:rPr>
    </w:lvl>
    <w:lvl w:ilvl="8" w:tplc="86EED83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3"/>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F2"/>
    <w:rsid w:val="00247E17"/>
    <w:rsid w:val="002A3725"/>
    <w:rsid w:val="00AE0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B978"/>
  <w15:docId w15:val="{986BDF7F-BFA4-4C5F-AA27-B726181E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Jennifer Mullin</cp:lastModifiedBy>
  <cp:revision>26</cp:revision>
  <cp:lastPrinted>2014-03-21T13:56:00Z</cp:lastPrinted>
  <dcterms:created xsi:type="dcterms:W3CDTF">2021-06-23T09:03:00Z</dcterms:created>
  <dcterms:modified xsi:type="dcterms:W3CDTF">2021-09-14T10:49:00Z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Discretionary Test and Trace Support Payment</vt:lpwstr>
  </property>
  <property fmtid="{D5CDD505-2E9C-101B-9397-08002B2CF9AE}" pid="3" name="LeadMember">
    <vt:lpwstr>Deputy Leader and Cabinet Member (Health and Wellbeing)</vt:lpwstr>
  </property>
  <property fmtid="{D5CDD505-2E9C-101B-9397-08002B2CF9AE}" pid="4" name="LeadOfficer">
    <vt:lpwstr>Jennifer Mullin</vt:lpwstr>
  </property>
  <property fmtid="{D5CDD505-2E9C-101B-9397-08002B2CF9AE}" pid="5" name="LeadOfficerEmail">
    <vt:lpwstr>jmullin@southribble.gov.uk</vt:lpwstr>
  </property>
  <property fmtid="{D5CDD505-2E9C-101B-9397-08002B2CF9AE}" pid="6" name="LeadOfficerPost">
    <vt:lpwstr>Shared Director of Communities</vt:lpwstr>
  </property>
</Properties>
</file>